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D8D00">
      <w:pPr>
        <w:rPr>
          <w:color w:val="auto"/>
        </w:rPr>
      </w:pPr>
      <w:bookmarkStart w:id="0" w:name="_GoBack"/>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3A96EF2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62515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D72EBB">
      <w:pPr>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B287147">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6WE7wRkCAADx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OlhO8E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98EBD95">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540BE2A8">
      <w:pPr>
        <w:spacing w:after="0" w:line="240" w:lineRule="auto"/>
        <w:jc w:val="center"/>
        <w:rPr>
          <w:rFonts w:ascii="Times New Roman" w:hAnsi="Times New Roman" w:eastAsia="Calibri" w:cs="Times New Roman"/>
          <w:b/>
          <w:bCs/>
          <w:caps/>
          <w:color w:val="auto"/>
          <w:sz w:val="20"/>
          <w:szCs w:val="20"/>
          <w:lang w:eastAsia="ru-RU"/>
        </w:rPr>
      </w:pPr>
    </w:p>
    <w:p w14:paraId="67032597">
      <w:pPr>
        <w:keepNext/>
        <w:keepLines/>
        <w:spacing w:after="0" w:line="240" w:lineRule="auto"/>
        <w:jc w:val="center"/>
        <w:outlineLvl w:val="0"/>
        <w:rPr>
          <w:rFonts w:ascii="Times New Roman" w:hAnsi="Times New Roman" w:eastAsia="Times New Roman" w:cs="Times New Roman"/>
          <w:b/>
          <w:bCs/>
          <w:color w:val="auto"/>
        </w:rPr>
      </w:pPr>
    </w:p>
    <w:p w14:paraId="7EC5F488">
      <w:pPr>
        <w:keepNext/>
        <w:keepLines/>
        <w:spacing w:after="0" w:line="240" w:lineRule="auto"/>
        <w:outlineLvl w:val="0"/>
        <w:rPr>
          <w:rFonts w:ascii="Times New Roman" w:hAnsi="Times New Roman" w:eastAsia="Times New Roman" w:cs="Times New Roman"/>
          <w:b/>
          <w:bCs/>
          <w:color w:val="auto"/>
        </w:rPr>
      </w:pPr>
      <w:r>
        <w:rPr>
          <w:color w:val="auto"/>
          <w:lang w:eastAsia="ru-RU"/>
        </w:rPr>
        <w:drawing>
          <wp:inline distT="0" distB="0" distL="0" distR="0">
            <wp:extent cx="5886450" cy="2686050"/>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p>
    <w:p w14:paraId="620D545E">
      <w:pPr>
        <w:keepNext/>
        <w:keepLines/>
        <w:spacing w:after="0" w:line="240" w:lineRule="auto"/>
        <w:outlineLvl w:val="0"/>
        <w:rPr>
          <w:rFonts w:ascii="Times New Roman" w:hAnsi="Times New Roman" w:eastAsia="Times New Roman" w:cs="Times New Roman"/>
          <w:b/>
          <w:bCs/>
          <w:color w:val="auto"/>
        </w:rPr>
      </w:pPr>
    </w:p>
    <w:p w14:paraId="3B8598DE">
      <w:pPr>
        <w:keepNext/>
        <w:keepLines/>
        <w:spacing w:after="0" w:line="240" w:lineRule="auto"/>
        <w:outlineLvl w:val="0"/>
        <w:rPr>
          <w:rFonts w:ascii="Times New Roman" w:hAnsi="Times New Roman" w:eastAsia="Times New Roman" w:cs="Times New Roman"/>
          <w:b/>
          <w:bCs/>
          <w:color w:val="auto"/>
        </w:rPr>
      </w:pPr>
    </w:p>
    <w:p w14:paraId="0F4650DF">
      <w:pPr>
        <w:keepNext/>
        <w:keepLines/>
        <w:spacing w:after="0" w:line="240" w:lineRule="auto"/>
        <w:outlineLvl w:val="0"/>
        <w:rPr>
          <w:rFonts w:ascii="Times New Roman" w:hAnsi="Times New Roman" w:eastAsia="Times New Roman" w:cs="Times New Roman"/>
          <w:b/>
          <w:bCs/>
          <w:color w:val="auto"/>
        </w:rPr>
      </w:pPr>
    </w:p>
    <w:p w14:paraId="179934C9">
      <w:pPr>
        <w:keepNext/>
        <w:keepLines/>
        <w:spacing w:after="0" w:line="240" w:lineRule="auto"/>
        <w:outlineLvl w:val="0"/>
        <w:rPr>
          <w:rFonts w:ascii="Times New Roman" w:hAnsi="Times New Roman" w:eastAsia="Times New Roman" w:cs="Times New Roman"/>
          <w:b/>
          <w:bCs/>
          <w:color w:val="auto"/>
        </w:rPr>
      </w:pPr>
    </w:p>
    <w:p w14:paraId="0B430E14">
      <w:pPr>
        <w:keepNext/>
        <w:keepLines/>
        <w:spacing w:after="0" w:line="240" w:lineRule="auto"/>
        <w:jc w:val="center"/>
        <w:outlineLvl w:val="0"/>
        <w:rPr>
          <w:rFonts w:ascii="Times New Roman" w:hAnsi="Times New Roman" w:eastAsia="Times New Roman" w:cs="Times New Roman"/>
          <w:b/>
          <w:bCs/>
          <w:color w:val="auto"/>
        </w:rPr>
      </w:pPr>
    </w:p>
    <w:p w14:paraId="267FD4BB">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1110DE02">
      <w:pPr>
        <w:keepNext/>
        <w:keepLines/>
        <w:spacing w:after="0" w:line="240" w:lineRule="auto"/>
        <w:jc w:val="center"/>
        <w:outlineLvl w:val="0"/>
        <w:rPr>
          <w:rFonts w:ascii="Times New Roman" w:hAnsi="Times New Roman" w:eastAsia="Times New Roman" w:cs="Times New Roman"/>
          <w:bCs/>
          <w:color w:val="auto"/>
        </w:rPr>
      </w:pPr>
    </w:p>
    <w:p w14:paraId="24E23497">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ИНФОРМАЦИОННАЯ БЕЗОПАСНОСТЬ,</w:t>
      </w:r>
    </w:p>
    <w:p w14:paraId="4F219E8F">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ЗАЩИТА ПЕРСОНАЛЬНЫХ ДАННЫХ</w:t>
      </w:r>
    </w:p>
    <w:p w14:paraId="57CCB7C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63B23ED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482225EF">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61161B8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82A5AB1">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FD253F3">
      <w:pPr>
        <w:suppressAutoHyphens/>
        <w:spacing w:after="0" w:line="240" w:lineRule="auto"/>
        <w:rPr>
          <w:rFonts w:ascii="Times New Roman" w:hAnsi="Times New Roman" w:eastAsia="Calibri" w:cs="Times New Roman"/>
          <w:color w:val="auto"/>
          <w:lang w:eastAsia="ru-RU"/>
        </w:rPr>
      </w:pPr>
    </w:p>
    <w:p w14:paraId="3F64F939">
      <w:pPr>
        <w:suppressAutoHyphens/>
        <w:spacing w:after="0" w:line="240" w:lineRule="auto"/>
        <w:rPr>
          <w:rFonts w:ascii="Times New Roman" w:hAnsi="Times New Roman" w:eastAsia="Calibri" w:cs="Times New Roman"/>
          <w:color w:val="auto"/>
          <w:lang w:eastAsia="ru-RU"/>
        </w:rPr>
      </w:pPr>
    </w:p>
    <w:p w14:paraId="602B3EBB">
      <w:pPr>
        <w:suppressAutoHyphens/>
        <w:spacing w:after="0" w:line="240" w:lineRule="auto"/>
        <w:rPr>
          <w:rFonts w:ascii="Times New Roman" w:hAnsi="Times New Roman" w:eastAsia="Calibri" w:cs="Times New Roman"/>
          <w:color w:val="auto"/>
          <w:lang w:eastAsia="ru-RU"/>
        </w:rPr>
      </w:pPr>
    </w:p>
    <w:p w14:paraId="76126CF6">
      <w:pPr>
        <w:suppressAutoHyphens/>
        <w:spacing w:after="0" w:line="240" w:lineRule="auto"/>
        <w:rPr>
          <w:rFonts w:ascii="Times New Roman" w:hAnsi="Times New Roman" w:eastAsia="Calibri" w:cs="Times New Roman"/>
          <w:color w:val="auto"/>
          <w:lang w:eastAsia="ru-RU"/>
        </w:rPr>
      </w:pPr>
    </w:p>
    <w:p w14:paraId="52EB7E99">
      <w:pPr>
        <w:suppressAutoHyphens/>
        <w:spacing w:after="0" w:line="240" w:lineRule="auto"/>
        <w:rPr>
          <w:rFonts w:ascii="Times New Roman" w:hAnsi="Times New Roman" w:eastAsia="Calibri" w:cs="Times New Roman"/>
          <w:color w:val="auto"/>
          <w:lang w:eastAsia="ru-RU"/>
        </w:rPr>
      </w:pPr>
    </w:p>
    <w:p w14:paraId="2F648DF2">
      <w:pPr>
        <w:suppressAutoHyphens/>
        <w:spacing w:after="0" w:line="240" w:lineRule="auto"/>
        <w:rPr>
          <w:rFonts w:ascii="Times New Roman" w:hAnsi="Times New Roman" w:eastAsia="Calibri" w:cs="Times New Roman"/>
          <w:color w:val="auto"/>
          <w:lang w:eastAsia="ru-RU"/>
        </w:rPr>
      </w:pPr>
    </w:p>
    <w:p w14:paraId="3FA6590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08BA9022">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9AEB3EB">
      <w:pPr>
        <w:pStyle w:val="52"/>
        <w:spacing w:line="360" w:lineRule="auto"/>
        <w:jc w:val="both"/>
        <w:rPr>
          <w:rFonts w:ascii="Times New Roman" w:hAnsi="Times New Roman" w:cs="Times New Roman"/>
          <w:b w:val="0"/>
          <w:color w:val="auto"/>
          <w:sz w:val="24"/>
          <w:szCs w:val="24"/>
        </w:rPr>
      </w:pPr>
    </w:p>
    <w:p w14:paraId="4E39195E">
      <w:pPr>
        <w:pStyle w:val="52"/>
        <w:spacing w:line="360" w:lineRule="auto"/>
        <w:jc w:val="both"/>
        <w:rPr>
          <w:rFonts w:ascii="Times New Roman" w:hAnsi="Times New Roman" w:cs="Times New Roman"/>
          <w:b w:val="0"/>
          <w:color w:val="auto"/>
          <w:sz w:val="24"/>
          <w:szCs w:val="24"/>
        </w:rPr>
      </w:pPr>
    </w:p>
    <w:p w14:paraId="7F8F0150">
      <w:pPr>
        <w:pStyle w:val="52"/>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Рабочая программа по дисциплине «</w:t>
      </w:r>
      <w:r>
        <w:rPr>
          <w:rFonts w:ascii="Times New Roman" w:hAnsi="Times New Roman" w:cs="Times New Roman"/>
          <w:b w:val="0"/>
          <w:color w:val="auto"/>
          <w:sz w:val="24"/>
          <w:szCs w:val="24"/>
        </w:rPr>
        <w:t>Информационная безопасность, защита персональных данных</w:t>
      </w:r>
      <w:r>
        <w:rPr>
          <w:rFonts w:ascii="Times New Roman" w:hAnsi="Times New Roman" w:cs="Times New Roman"/>
          <w:b w:val="0"/>
          <w:color w:val="auto"/>
          <w:sz w:val="24"/>
          <w:szCs w:val="24"/>
        </w:rPr>
        <w:t xml:space="preserve">» разработана </w:t>
      </w:r>
      <w:r>
        <w:rPr>
          <w:rFonts w:ascii="Times New Roman" w:hAnsi="Times New Roman" w:eastAsia="MS Mincho" w:cs="Times New Roman"/>
          <w:b w:val="0"/>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pPr>
        <w:tabs>
          <w:tab w:val="left" w:pos="720"/>
        </w:tabs>
        <w:spacing w:after="0" w:line="360" w:lineRule="auto"/>
        <w:ind w:firstLine="709"/>
        <w:jc w:val="both"/>
        <w:rPr>
          <w:rFonts w:ascii="Times New Roman" w:hAnsi="Times New Roman" w:eastAsia="Calibri" w:cs="Times New Roman"/>
          <w:color w:val="auto"/>
          <w:lang w:eastAsia="ru-RU"/>
        </w:rPr>
      </w:pPr>
    </w:p>
    <w:p w14:paraId="2216FBF4">
      <w:pPr>
        <w:tabs>
          <w:tab w:val="left" w:pos="720"/>
        </w:tabs>
        <w:spacing w:after="0" w:line="360" w:lineRule="auto"/>
        <w:ind w:firstLine="709"/>
        <w:jc w:val="both"/>
        <w:rPr>
          <w:rFonts w:ascii="Times New Roman" w:hAnsi="Times New Roman" w:eastAsia="Calibri" w:cs="Times New Roman"/>
          <w:color w:val="auto"/>
          <w:lang w:eastAsia="ru-RU"/>
        </w:rPr>
      </w:pPr>
    </w:p>
    <w:p w14:paraId="66CC827A">
      <w:pPr>
        <w:suppressAutoHyphens/>
        <w:spacing w:line="360" w:lineRule="auto"/>
        <w:jc w:val="both"/>
        <w:rPr>
          <w:rFonts w:ascii="Times New Roman" w:hAnsi="Times New Roman" w:eastAsia="Calibri" w:cs="Times New Roman"/>
          <w:color w:val="auto"/>
        </w:rPr>
      </w:pPr>
      <w:r>
        <w:rPr>
          <w:rFonts w:ascii="Times New Roman" w:hAnsi="Times New Roman" w:eastAsia="Calibri" w:cs="Times New Roman"/>
          <w:b/>
          <w:color w:val="auto"/>
          <w:lang w:eastAsia="ru-RU"/>
        </w:rPr>
        <w:t>Составитель</w:t>
      </w:r>
      <w:r>
        <w:rPr>
          <w:rFonts w:ascii="Times New Roman" w:hAnsi="Times New Roman" w:eastAsia="Calibri" w:cs="Times New Roman"/>
          <w:color w:val="auto"/>
          <w:lang w:eastAsia="ru-RU"/>
        </w:rPr>
        <w:t xml:space="preserve"> </w:t>
      </w:r>
      <w:r>
        <w:rPr>
          <w:rFonts w:ascii="Times New Roman" w:hAnsi="Times New Roman" w:eastAsia="Calibri" w:cs="Times New Roman"/>
          <w:color w:val="auto"/>
        </w:rPr>
        <w:t>Богданов Вадим Васильевич – д-р. физ-мат.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pPr>
        <w:suppressAutoHyphens/>
        <w:spacing w:line="360" w:lineRule="auto"/>
        <w:jc w:val="both"/>
        <w:rPr>
          <w:rFonts w:ascii="Times New Roman" w:hAnsi="Times New Roman" w:eastAsia="Times New Roman" w:cs="Times New Roman"/>
          <w:color w:val="auto"/>
        </w:rPr>
      </w:pPr>
    </w:p>
    <w:p w14:paraId="451CE104">
      <w:pPr>
        <w:suppressAutoHyphens/>
        <w:spacing w:after="0" w:line="360" w:lineRule="auto"/>
        <w:jc w:val="both"/>
        <w:rPr>
          <w:rFonts w:ascii="Times New Roman" w:hAnsi="Times New Roman" w:eastAsia="Calibri" w:cs="Times New Roman"/>
          <w:b/>
          <w:color w:val="auto"/>
          <w:sz w:val="24"/>
          <w:szCs w:val="24"/>
        </w:rPr>
      </w:pPr>
    </w:p>
    <w:p w14:paraId="7FF124C0">
      <w:pPr>
        <w:spacing w:after="0" w:line="240" w:lineRule="auto"/>
        <w:jc w:val="center"/>
        <w:rPr>
          <w:rFonts w:ascii="Times New Roman" w:hAnsi="Times New Roman" w:eastAsia="Calibri" w:cs="Times New Roman"/>
          <w:b/>
          <w:color w:val="auto"/>
          <w:sz w:val="24"/>
          <w:szCs w:val="24"/>
        </w:rPr>
      </w:pPr>
    </w:p>
    <w:p w14:paraId="611BD2D5">
      <w:pPr>
        <w:spacing w:after="0" w:line="240" w:lineRule="auto"/>
        <w:jc w:val="center"/>
        <w:rPr>
          <w:rFonts w:ascii="Times New Roman" w:hAnsi="Times New Roman" w:eastAsia="Calibri" w:cs="Times New Roman"/>
          <w:b/>
          <w:color w:val="auto"/>
          <w:sz w:val="24"/>
          <w:szCs w:val="24"/>
        </w:rPr>
      </w:pPr>
    </w:p>
    <w:p w14:paraId="0374239A">
      <w:pPr>
        <w:spacing w:after="0" w:line="240" w:lineRule="auto"/>
        <w:jc w:val="center"/>
        <w:rPr>
          <w:rFonts w:ascii="Times New Roman" w:hAnsi="Times New Roman" w:eastAsia="Calibri" w:cs="Times New Roman"/>
          <w:b/>
          <w:color w:val="auto"/>
          <w:sz w:val="24"/>
          <w:szCs w:val="24"/>
        </w:rPr>
      </w:pPr>
    </w:p>
    <w:p w14:paraId="198685D7">
      <w:pPr>
        <w:spacing w:after="0" w:line="240" w:lineRule="auto"/>
        <w:jc w:val="center"/>
        <w:rPr>
          <w:rFonts w:ascii="Times New Roman" w:hAnsi="Times New Roman" w:eastAsia="Calibri" w:cs="Times New Roman"/>
          <w:b/>
          <w:color w:val="auto"/>
          <w:sz w:val="24"/>
          <w:szCs w:val="24"/>
        </w:rPr>
      </w:pPr>
    </w:p>
    <w:p w14:paraId="58C95A1A">
      <w:pPr>
        <w:spacing w:after="0" w:line="240" w:lineRule="auto"/>
        <w:jc w:val="center"/>
        <w:rPr>
          <w:rFonts w:ascii="Times New Roman" w:hAnsi="Times New Roman" w:eastAsia="Calibri" w:cs="Times New Roman"/>
          <w:b/>
          <w:color w:val="auto"/>
          <w:sz w:val="24"/>
          <w:szCs w:val="24"/>
        </w:rPr>
      </w:pPr>
    </w:p>
    <w:p w14:paraId="3F927ED9">
      <w:pPr>
        <w:spacing w:after="0" w:line="240" w:lineRule="auto"/>
        <w:jc w:val="center"/>
        <w:rPr>
          <w:rFonts w:ascii="Times New Roman" w:hAnsi="Times New Roman" w:eastAsia="Calibri" w:cs="Times New Roman"/>
          <w:b/>
          <w:color w:val="auto"/>
          <w:sz w:val="24"/>
          <w:szCs w:val="24"/>
        </w:rPr>
      </w:pPr>
    </w:p>
    <w:p w14:paraId="721917C8">
      <w:pPr>
        <w:spacing w:after="0" w:line="240" w:lineRule="auto"/>
        <w:jc w:val="center"/>
        <w:rPr>
          <w:rFonts w:ascii="Times New Roman" w:hAnsi="Times New Roman" w:eastAsia="Calibri" w:cs="Times New Roman"/>
          <w:b/>
          <w:color w:val="auto"/>
          <w:sz w:val="24"/>
          <w:szCs w:val="24"/>
        </w:rPr>
      </w:pPr>
    </w:p>
    <w:p w14:paraId="47B24266">
      <w:pPr>
        <w:spacing w:after="0" w:line="240" w:lineRule="auto"/>
        <w:jc w:val="center"/>
        <w:rPr>
          <w:rFonts w:ascii="Times New Roman" w:hAnsi="Times New Roman" w:eastAsia="Calibri" w:cs="Times New Roman"/>
          <w:b/>
          <w:color w:val="auto"/>
          <w:sz w:val="24"/>
          <w:szCs w:val="24"/>
        </w:rPr>
      </w:pPr>
    </w:p>
    <w:p w14:paraId="1CAA2EE1">
      <w:pPr>
        <w:spacing w:after="0" w:line="240" w:lineRule="auto"/>
        <w:jc w:val="center"/>
        <w:rPr>
          <w:rFonts w:ascii="Times New Roman" w:hAnsi="Times New Roman" w:eastAsia="Calibri" w:cs="Times New Roman"/>
          <w:b/>
          <w:color w:val="auto"/>
          <w:sz w:val="24"/>
          <w:szCs w:val="24"/>
        </w:rPr>
      </w:pPr>
    </w:p>
    <w:p w14:paraId="47D52FD3">
      <w:pPr>
        <w:spacing w:after="0" w:line="240" w:lineRule="auto"/>
        <w:jc w:val="center"/>
        <w:rPr>
          <w:rFonts w:ascii="Times New Roman" w:hAnsi="Times New Roman" w:eastAsia="Calibri" w:cs="Times New Roman"/>
          <w:b/>
          <w:color w:val="auto"/>
          <w:sz w:val="24"/>
          <w:szCs w:val="24"/>
        </w:rPr>
      </w:pPr>
    </w:p>
    <w:p w14:paraId="5898936F">
      <w:pPr>
        <w:spacing w:after="0" w:line="240" w:lineRule="auto"/>
        <w:jc w:val="center"/>
        <w:rPr>
          <w:rFonts w:ascii="Times New Roman" w:hAnsi="Times New Roman" w:eastAsia="Calibri" w:cs="Times New Roman"/>
          <w:b/>
          <w:color w:val="auto"/>
          <w:sz w:val="24"/>
          <w:szCs w:val="24"/>
        </w:rPr>
      </w:pPr>
    </w:p>
    <w:p w14:paraId="705CE4BC">
      <w:pPr>
        <w:spacing w:after="0" w:line="240" w:lineRule="auto"/>
        <w:jc w:val="center"/>
        <w:rPr>
          <w:rFonts w:ascii="Times New Roman" w:hAnsi="Times New Roman" w:eastAsia="Calibri" w:cs="Times New Roman"/>
          <w:b/>
          <w:color w:val="auto"/>
          <w:sz w:val="24"/>
          <w:szCs w:val="24"/>
        </w:rPr>
      </w:pPr>
    </w:p>
    <w:p w14:paraId="36BFF137">
      <w:pPr>
        <w:spacing w:after="0" w:line="240" w:lineRule="auto"/>
        <w:jc w:val="center"/>
        <w:rPr>
          <w:rFonts w:ascii="Times New Roman" w:hAnsi="Times New Roman" w:eastAsia="Calibri" w:cs="Times New Roman"/>
          <w:b/>
          <w:color w:val="auto"/>
          <w:sz w:val="24"/>
          <w:szCs w:val="24"/>
        </w:rPr>
      </w:pPr>
    </w:p>
    <w:p w14:paraId="7C959AA0">
      <w:pPr>
        <w:spacing w:after="0" w:line="240" w:lineRule="auto"/>
        <w:jc w:val="center"/>
        <w:rPr>
          <w:rFonts w:ascii="Times New Roman" w:hAnsi="Times New Roman" w:eastAsia="Calibri" w:cs="Times New Roman"/>
          <w:b/>
          <w:color w:val="auto"/>
          <w:sz w:val="24"/>
          <w:szCs w:val="24"/>
        </w:rPr>
      </w:pPr>
    </w:p>
    <w:p w14:paraId="1259EF8D">
      <w:pPr>
        <w:spacing w:after="0" w:line="240" w:lineRule="auto"/>
        <w:jc w:val="center"/>
        <w:rPr>
          <w:rFonts w:ascii="Times New Roman" w:hAnsi="Times New Roman" w:eastAsia="Calibri" w:cs="Times New Roman"/>
          <w:b/>
          <w:color w:val="auto"/>
          <w:sz w:val="24"/>
          <w:szCs w:val="24"/>
        </w:rPr>
      </w:pPr>
    </w:p>
    <w:p w14:paraId="1F47BEC7">
      <w:pPr>
        <w:spacing w:after="0" w:line="240" w:lineRule="auto"/>
        <w:jc w:val="center"/>
        <w:rPr>
          <w:rFonts w:ascii="Times New Roman" w:hAnsi="Times New Roman" w:eastAsia="Calibri" w:cs="Times New Roman"/>
          <w:b/>
          <w:color w:val="auto"/>
          <w:sz w:val="24"/>
          <w:szCs w:val="24"/>
        </w:rPr>
      </w:pPr>
    </w:p>
    <w:p w14:paraId="1E6EA7DF">
      <w:pPr>
        <w:spacing w:after="0" w:line="240" w:lineRule="auto"/>
        <w:jc w:val="center"/>
        <w:rPr>
          <w:rFonts w:ascii="Times New Roman" w:hAnsi="Times New Roman" w:eastAsia="Calibri" w:cs="Times New Roman"/>
          <w:b/>
          <w:color w:val="auto"/>
          <w:sz w:val="24"/>
          <w:szCs w:val="24"/>
        </w:rPr>
      </w:pPr>
    </w:p>
    <w:p w14:paraId="162AC5BE">
      <w:pPr>
        <w:spacing w:after="0" w:line="240" w:lineRule="auto"/>
        <w:jc w:val="center"/>
        <w:rPr>
          <w:rFonts w:ascii="Times New Roman" w:hAnsi="Times New Roman" w:eastAsia="Calibri" w:cs="Times New Roman"/>
          <w:b/>
          <w:color w:val="auto"/>
          <w:sz w:val="24"/>
          <w:szCs w:val="24"/>
        </w:rPr>
      </w:pPr>
    </w:p>
    <w:p w14:paraId="01F0D88D">
      <w:pPr>
        <w:spacing w:after="0" w:line="240" w:lineRule="auto"/>
        <w:jc w:val="center"/>
        <w:rPr>
          <w:rFonts w:ascii="Times New Roman" w:hAnsi="Times New Roman" w:eastAsia="Calibri" w:cs="Times New Roman"/>
          <w:b/>
          <w:color w:val="auto"/>
          <w:sz w:val="24"/>
          <w:szCs w:val="24"/>
        </w:rPr>
      </w:pPr>
    </w:p>
    <w:p w14:paraId="0FB05A7D">
      <w:pPr>
        <w:spacing w:after="0" w:line="240" w:lineRule="auto"/>
        <w:jc w:val="center"/>
        <w:rPr>
          <w:rFonts w:ascii="Times New Roman" w:hAnsi="Times New Roman" w:eastAsia="Calibri" w:cs="Times New Roman"/>
          <w:b/>
          <w:color w:val="auto"/>
          <w:sz w:val="24"/>
          <w:szCs w:val="24"/>
        </w:rPr>
      </w:pPr>
    </w:p>
    <w:p w14:paraId="7B8C28E7">
      <w:pPr>
        <w:spacing w:after="0" w:line="240" w:lineRule="auto"/>
        <w:jc w:val="center"/>
        <w:rPr>
          <w:rFonts w:ascii="Times New Roman" w:hAnsi="Times New Roman" w:eastAsia="Calibri" w:cs="Times New Roman"/>
          <w:b/>
          <w:color w:val="auto"/>
          <w:sz w:val="24"/>
          <w:szCs w:val="24"/>
        </w:rPr>
      </w:pPr>
    </w:p>
    <w:p w14:paraId="4B0A1F4D">
      <w:pPr>
        <w:spacing w:after="0" w:line="240" w:lineRule="auto"/>
        <w:jc w:val="center"/>
        <w:rPr>
          <w:rFonts w:ascii="Times New Roman" w:hAnsi="Times New Roman" w:eastAsia="Calibri" w:cs="Times New Roman"/>
          <w:b/>
          <w:color w:val="auto"/>
          <w:sz w:val="24"/>
          <w:szCs w:val="24"/>
        </w:rPr>
      </w:pPr>
    </w:p>
    <w:p w14:paraId="5E5FB0B3">
      <w:pPr>
        <w:spacing w:after="0" w:line="240" w:lineRule="auto"/>
        <w:jc w:val="center"/>
        <w:rPr>
          <w:rFonts w:ascii="Times New Roman" w:hAnsi="Times New Roman" w:eastAsia="Calibri" w:cs="Times New Roman"/>
          <w:b/>
          <w:color w:val="auto"/>
          <w:sz w:val="24"/>
          <w:szCs w:val="24"/>
        </w:rPr>
      </w:pPr>
    </w:p>
    <w:p w14:paraId="180ABA2B">
      <w:pPr>
        <w:spacing w:after="0" w:line="240" w:lineRule="auto"/>
        <w:jc w:val="center"/>
        <w:rPr>
          <w:rFonts w:ascii="Times New Roman" w:hAnsi="Times New Roman" w:eastAsia="Calibri" w:cs="Times New Roman"/>
          <w:b/>
          <w:color w:val="auto"/>
          <w:sz w:val="24"/>
          <w:szCs w:val="24"/>
        </w:rPr>
      </w:pPr>
    </w:p>
    <w:p w14:paraId="6E94AFC0">
      <w:pPr>
        <w:spacing w:after="0" w:line="240" w:lineRule="auto"/>
        <w:jc w:val="center"/>
        <w:rPr>
          <w:rFonts w:ascii="Times New Roman" w:hAnsi="Times New Roman" w:eastAsia="Calibri" w:cs="Times New Roman"/>
          <w:b/>
          <w:color w:val="auto"/>
          <w:sz w:val="24"/>
          <w:szCs w:val="24"/>
        </w:rPr>
      </w:pPr>
    </w:p>
    <w:p w14:paraId="5927586D">
      <w:pPr>
        <w:spacing w:after="0" w:line="240" w:lineRule="auto"/>
        <w:jc w:val="center"/>
        <w:rPr>
          <w:rFonts w:ascii="Times New Roman" w:hAnsi="Times New Roman" w:eastAsia="Calibri" w:cs="Times New Roman"/>
          <w:b/>
          <w:color w:val="auto"/>
          <w:sz w:val="24"/>
          <w:szCs w:val="24"/>
        </w:rPr>
      </w:pPr>
    </w:p>
    <w:p w14:paraId="55783B37">
      <w:pPr>
        <w:spacing w:after="0" w:line="240" w:lineRule="auto"/>
        <w:jc w:val="center"/>
        <w:rPr>
          <w:rFonts w:ascii="Times New Roman" w:hAnsi="Times New Roman" w:eastAsia="Calibri" w:cs="Times New Roman"/>
          <w:b/>
          <w:color w:val="auto"/>
          <w:sz w:val="24"/>
          <w:szCs w:val="24"/>
        </w:rPr>
      </w:pPr>
    </w:p>
    <w:p w14:paraId="0084A339">
      <w:pPr>
        <w:spacing w:after="0" w:line="240" w:lineRule="auto"/>
        <w:jc w:val="center"/>
        <w:rPr>
          <w:rFonts w:ascii="Times New Roman" w:hAnsi="Times New Roman" w:eastAsia="Calibri" w:cs="Times New Roman"/>
          <w:b/>
          <w:color w:val="auto"/>
          <w:sz w:val="24"/>
          <w:szCs w:val="24"/>
        </w:rPr>
      </w:pPr>
    </w:p>
    <w:p w14:paraId="7B7666F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08583653">
      <w:pPr>
        <w:spacing w:after="0" w:line="240" w:lineRule="auto"/>
        <w:jc w:val="center"/>
        <w:rPr>
          <w:rFonts w:ascii="Times New Roman" w:hAnsi="Times New Roman" w:eastAsia="Calibri" w:cs="Times New Roman"/>
          <w:b/>
          <w:color w:val="auto"/>
          <w:sz w:val="24"/>
          <w:szCs w:val="24"/>
        </w:rPr>
      </w:pPr>
    </w:p>
    <w:tbl>
      <w:tblPr>
        <w:tblStyle w:val="6"/>
        <w:tblW w:w="9072" w:type="dxa"/>
        <w:jc w:val="center"/>
        <w:tblLayout w:type="autofit"/>
        <w:tblCellMar>
          <w:top w:w="0" w:type="dxa"/>
          <w:left w:w="108" w:type="dxa"/>
          <w:bottom w:w="0" w:type="dxa"/>
          <w:right w:w="108" w:type="dxa"/>
        </w:tblCellMar>
      </w:tblPr>
      <w:tblGrid>
        <w:gridCol w:w="516"/>
        <w:gridCol w:w="7984"/>
        <w:gridCol w:w="572"/>
      </w:tblGrid>
      <w:tr w14:paraId="7D098C84">
        <w:tblPrEx>
          <w:tblCellMar>
            <w:top w:w="0" w:type="dxa"/>
            <w:left w:w="108" w:type="dxa"/>
            <w:bottom w:w="0" w:type="dxa"/>
            <w:right w:w="108" w:type="dxa"/>
          </w:tblCellMar>
        </w:tblPrEx>
        <w:trPr>
          <w:jc w:val="center"/>
        </w:trPr>
        <w:tc>
          <w:tcPr>
            <w:tcW w:w="516" w:type="dxa"/>
            <w:shd w:val="clear" w:color="auto" w:fill="auto"/>
          </w:tcPr>
          <w:p w14:paraId="3B28B61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3DE631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572" w:type="dxa"/>
            <w:shd w:val="clear" w:color="auto" w:fill="auto"/>
          </w:tcPr>
          <w:p w14:paraId="258BBE20">
            <w:pPr>
              <w:tabs>
                <w:tab w:val="center" w:pos="178"/>
              </w:tabs>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2864024B">
        <w:tblPrEx>
          <w:tblCellMar>
            <w:top w:w="0" w:type="dxa"/>
            <w:left w:w="108" w:type="dxa"/>
            <w:bottom w:w="0" w:type="dxa"/>
            <w:right w:w="108" w:type="dxa"/>
          </w:tblCellMar>
        </w:tblPrEx>
        <w:trPr>
          <w:jc w:val="center"/>
        </w:trPr>
        <w:tc>
          <w:tcPr>
            <w:tcW w:w="516" w:type="dxa"/>
            <w:shd w:val="clear" w:color="auto" w:fill="auto"/>
          </w:tcPr>
          <w:p w14:paraId="72609B5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F33338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572" w:type="dxa"/>
            <w:shd w:val="clear" w:color="auto" w:fill="auto"/>
          </w:tcPr>
          <w:p w14:paraId="6A4D092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3B682231">
        <w:tblPrEx>
          <w:tblCellMar>
            <w:top w:w="0" w:type="dxa"/>
            <w:left w:w="108" w:type="dxa"/>
            <w:bottom w:w="0" w:type="dxa"/>
            <w:right w:w="108" w:type="dxa"/>
          </w:tblCellMar>
        </w:tblPrEx>
        <w:trPr>
          <w:jc w:val="center"/>
        </w:trPr>
        <w:tc>
          <w:tcPr>
            <w:tcW w:w="516" w:type="dxa"/>
            <w:shd w:val="clear" w:color="auto" w:fill="auto"/>
          </w:tcPr>
          <w:p w14:paraId="1FB8BFC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0DA2088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572" w:type="dxa"/>
            <w:shd w:val="clear" w:color="auto" w:fill="auto"/>
          </w:tcPr>
          <w:p w14:paraId="1C2E686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527A14F9">
        <w:tblPrEx>
          <w:tblCellMar>
            <w:top w:w="0" w:type="dxa"/>
            <w:left w:w="108" w:type="dxa"/>
            <w:bottom w:w="0" w:type="dxa"/>
            <w:right w:w="108" w:type="dxa"/>
          </w:tblCellMar>
        </w:tblPrEx>
        <w:trPr>
          <w:jc w:val="center"/>
        </w:trPr>
        <w:tc>
          <w:tcPr>
            <w:tcW w:w="516" w:type="dxa"/>
            <w:shd w:val="clear" w:color="auto" w:fill="auto"/>
          </w:tcPr>
          <w:p w14:paraId="24F4856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53AF4EFC">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 xml:space="preserve">Структура и содержание практической части </w:t>
            </w:r>
            <w:r>
              <w:rPr>
                <w:rFonts w:ascii="Times New Roman" w:hAnsi="Times New Roman" w:eastAsia="Calibri" w:cs="Times New Roman"/>
                <w:color w:val="auto"/>
                <w:sz w:val="24"/>
                <w:szCs w:val="24"/>
              </w:rPr>
              <w:t>дисциплины</w:t>
            </w:r>
          </w:p>
        </w:tc>
        <w:tc>
          <w:tcPr>
            <w:tcW w:w="572" w:type="dxa"/>
            <w:shd w:val="clear" w:color="auto" w:fill="auto"/>
          </w:tcPr>
          <w:p w14:paraId="0775EFB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19022D3E">
        <w:tblPrEx>
          <w:tblCellMar>
            <w:top w:w="0" w:type="dxa"/>
            <w:left w:w="108" w:type="dxa"/>
            <w:bottom w:w="0" w:type="dxa"/>
            <w:right w:w="108" w:type="dxa"/>
          </w:tblCellMar>
        </w:tblPrEx>
        <w:trPr>
          <w:jc w:val="center"/>
        </w:trPr>
        <w:tc>
          <w:tcPr>
            <w:tcW w:w="516" w:type="dxa"/>
            <w:shd w:val="clear" w:color="auto" w:fill="auto"/>
          </w:tcPr>
          <w:p w14:paraId="308377F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3E9DFA9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572" w:type="dxa"/>
            <w:shd w:val="clear" w:color="auto" w:fill="auto"/>
          </w:tcPr>
          <w:p w14:paraId="4DA39E7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8A7D0B9">
        <w:tblPrEx>
          <w:tblCellMar>
            <w:top w:w="0" w:type="dxa"/>
            <w:left w:w="108" w:type="dxa"/>
            <w:bottom w:w="0" w:type="dxa"/>
            <w:right w:w="108" w:type="dxa"/>
          </w:tblCellMar>
        </w:tblPrEx>
        <w:trPr>
          <w:jc w:val="center"/>
        </w:trPr>
        <w:tc>
          <w:tcPr>
            <w:tcW w:w="516" w:type="dxa"/>
            <w:shd w:val="clear" w:color="auto" w:fill="auto"/>
          </w:tcPr>
          <w:p w14:paraId="038E755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0B38984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572" w:type="dxa"/>
            <w:shd w:val="clear" w:color="auto" w:fill="auto"/>
          </w:tcPr>
          <w:p w14:paraId="153761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5142E243">
        <w:tblPrEx>
          <w:tblCellMar>
            <w:top w:w="0" w:type="dxa"/>
            <w:left w:w="108" w:type="dxa"/>
            <w:bottom w:w="0" w:type="dxa"/>
            <w:right w:w="108" w:type="dxa"/>
          </w:tblCellMar>
        </w:tblPrEx>
        <w:trPr>
          <w:jc w:val="center"/>
        </w:trPr>
        <w:tc>
          <w:tcPr>
            <w:tcW w:w="516" w:type="dxa"/>
            <w:shd w:val="clear" w:color="auto" w:fill="auto"/>
          </w:tcPr>
          <w:p w14:paraId="28FF0E2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5BCE591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572" w:type="dxa"/>
            <w:shd w:val="clear" w:color="auto" w:fill="auto"/>
          </w:tcPr>
          <w:p w14:paraId="163D85C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16994BD9">
        <w:tblPrEx>
          <w:tblCellMar>
            <w:top w:w="0" w:type="dxa"/>
            <w:left w:w="108" w:type="dxa"/>
            <w:bottom w:w="0" w:type="dxa"/>
            <w:right w:w="108" w:type="dxa"/>
          </w:tblCellMar>
        </w:tblPrEx>
        <w:trPr>
          <w:jc w:val="center"/>
        </w:trPr>
        <w:tc>
          <w:tcPr>
            <w:tcW w:w="516" w:type="dxa"/>
            <w:shd w:val="clear" w:color="auto" w:fill="auto"/>
          </w:tcPr>
          <w:p w14:paraId="0DEF078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6014C3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572" w:type="dxa"/>
            <w:shd w:val="clear" w:color="auto" w:fill="auto"/>
          </w:tcPr>
          <w:p w14:paraId="1AD5C9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5AA2A891">
        <w:tblPrEx>
          <w:tblCellMar>
            <w:top w:w="0" w:type="dxa"/>
            <w:left w:w="108" w:type="dxa"/>
            <w:bottom w:w="0" w:type="dxa"/>
            <w:right w:w="108" w:type="dxa"/>
          </w:tblCellMar>
        </w:tblPrEx>
        <w:trPr>
          <w:jc w:val="center"/>
        </w:trPr>
        <w:tc>
          <w:tcPr>
            <w:tcW w:w="516" w:type="dxa"/>
            <w:shd w:val="clear" w:color="auto" w:fill="auto"/>
          </w:tcPr>
          <w:p w14:paraId="11FF7D6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1179B8E6">
            <w:pPr>
              <w:spacing w:after="0" w:line="240" w:lineRule="auto"/>
              <w:jc w:val="both"/>
              <w:rPr>
                <w:rFonts w:ascii="Times New Roman" w:hAnsi="Times New Roman" w:eastAsia="Calibri" w:cs="Times New Roman"/>
                <w:color w:val="auto"/>
                <w:sz w:val="24"/>
                <w:szCs w:val="24"/>
                <w:lang w:val="en-US"/>
              </w:rPr>
            </w:pPr>
            <w:r>
              <w:rPr>
                <w:rFonts w:ascii="Times New Roman" w:hAnsi="Times New Roman" w:eastAsia="Calibri" w:cs="Times New Roman"/>
                <w:color w:val="auto"/>
                <w:sz w:val="24"/>
                <w:szCs w:val="24"/>
              </w:rPr>
              <w:t>Библиографический список</w:t>
            </w:r>
          </w:p>
        </w:tc>
        <w:tc>
          <w:tcPr>
            <w:tcW w:w="572" w:type="dxa"/>
            <w:shd w:val="clear" w:color="auto" w:fill="auto"/>
          </w:tcPr>
          <w:p w14:paraId="05B70E0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82C0EA9">
        <w:tblPrEx>
          <w:tblCellMar>
            <w:top w:w="0" w:type="dxa"/>
            <w:left w:w="108" w:type="dxa"/>
            <w:bottom w:w="0" w:type="dxa"/>
            <w:right w:w="108" w:type="dxa"/>
          </w:tblCellMar>
        </w:tblPrEx>
        <w:trPr>
          <w:jc w:val="center"/>
        </w:trPr>
        <w:tc>
          <w:tcPr>
            <w:tcW w:w="516" w:type="dxa"/>
            <w:shd w:val="clear" w:color="auto" w:fill="auto"/>
          </w:tcPr>
          <w:p w14:paraId="2D29A416">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7984" w:type="dxa"/>
            <w:shd w:val="clear" w:color="auto" w:fill="auto"/>
          </w:tcPr>
          <w:p w14:paraId="3188989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w:t>
            </w:r>
          </w:p>
        </w:tc>
        <w:tc>
          <w:tcPr>
            <w:tcW w:w="572" w:type="dxa"/>
            <w:shd w:val="clear" w:color="auto" w:fill="auto"/>
          </w:tcPr>
          <w:p w14:paraId="6051AB7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68D5F977">
        <w:tblPrEx>
          <w:tblCellMar>
            <w:top w:w="0" w:type="dxa"/>
            <w:left w:w="108" w:type="dxa"/>
            <w:bottom w:w="0" w:type="dxa"/>
            <w:right w:w="108" w:type="dxa"/>
          </w:tblCellMar>
        </w:tblPrEx>
        <w:trPr>
          <w:jc w:val="center"/>
        </w:trPr>
        <w:tc>
          <w:tcPr>
            <w:tcW w:w="516" w:type="dxa"/>
            <w:shd w:val="clear" w:color="auto" w:fill="auto"/>
          </w:tcPr>
          <w:p w14:paraId="0D3B2ABC">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1E330C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10.1Паспорт оценочных средств</w:t>
            </w:r>
          </w:p>
        </w:tc>
        <w:tc>
          <w:tcPr>
            <w:tcW w:w="572" w:type="dxa"/>
            <w:shd w:val="clear" w:color="auto" w:fill="auto"/>
          </w:tcPr>
          <w:p w14:paraId="73D260B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15D2A3AE">
        <w:tblPrEx>
          <w:tblCellMar>
            <w:top w:w="0" w:type="dxa"/>
            <w:left w:w="108" w:type="dxa"/>
            <w:bottom w:w="0" w:type="dxa"/>
            <w:right w:w="108" w:type="dxa"/>
          </w:tblCellMar>
        </w:tblPrEx>
        <w:trPr>
          <w:jc w:val="center"/>
        </w:trPr>
        <w:tc>
          <w:tcPr>
            <w:tcW w:w="516" w:type="dxa"/>
            <w:shd w:val="clear" w:color="auto" w:fill="auto"/>
          </w:tcPr>
          <w:p w14:paraId="73D03D1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16C4AD0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10.2План-график проведения контрольно-оценочных мероприятий</w:t>
            </w:r>
          </w:p>
        </w:tc>
        <w:tc>
          <w:tcPr>
            <w:tcW w:w="572" w:type="dxa"/>
            <w:shd w:val="clear" w:color="auto" w:fill="auto"/>
          </w:tcPr>
          <w:p w14:paraId="122E507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E984D45">
        <w:tblPrEx>
          <w:tblCellMar>
            <w:top w:w="0" w:type="dxa"/>
            <w:left w:w="108" w:type="dxa"/>
            <w:bottom w:w="0" w:type="dxa"/>
            <w:right w:w="108" w:type="dxa"/>
          </w:tblCellMar>
        </w:tblPrEx>
        <w:trPr>
          <w:jc w:val="center"/>
        </w:trPr>
        <w:tc>
          <w:tcPr>
            <w:tcW w:w="516" w:type="dxa"/>
            <w:shd w:val="clear" w:color="auto" w:fill="auto"/>
          </w:tcPr>
          <w:p w14:paraId="4CDDFCA3">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7B31DC6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экзамен</w:t>
            </w:r>
          </w:p>
        </w:tc>
        <w:tc>
          <w:tcPr>
            <w:tcW w:w="572" w:type="dxa"/>
            <w:shd w:val="clear" w:color="auto" w:fill="auto"/>
          </w:tcPr>
          <w:p w14:paraId="42E1E1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9C18311">
        <w:tblPrEx>
          <w:tblCellMar>
            <w:top w:w="0" w:type="dxa"/>
            <w:left w:w="108" w:type="dxa"/>
            <w:bottom w:w="0" w:type="dxa"/>
            <w:right w:w="108" w:type="dxa"/>
          </w:tblCellMar>
        </w:tblPrEx>
        <w:trPr>
          <w:jc w:val="center"/>
        </w:trPr>
        <w:tc>
          <w:tcPr>
            <w:tcW w:w="516" w:type="dxa"/>
            <w:shd w:val="clear" w:color="auto" w:fill="auto"/>
          </w:tcPr>
          <w:p w14:paraId="63D95417">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37BD24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Темы рефератов, докладов</w:t>
            </w:r>
          </w:p>
        </w:tc>
        <w:tc>
          <w:tcPr>
            <w:tcW w:w="572" w:type="dxa"/>
            <w:shd w:val="clear" w:color="auto" w:fill="auto"/>
          </w:tcPr>
          <w:p w14:paraId="603F5C3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3452019B">
        <w:tblPrEx>
          <w:tblCellMar>
            <w:top w:w="0" w:type="dxa"/>
            <w:left w:w="108" w:type="dxa"/>
            <w:bottom w:w="0" w:type="dxa"/>
            <w:right w:w="108" w:type="dxa"/>
          </w:tblCellMar>
        </w:tblPrEx>
        <w:trPr>
          <w:jc w:val="center"/>
        </w:trPr>
        <w:tc>
          <w:tcPr>
            <w:tcW w:w="516" w:type="dxa"/>
            <w:shd w:val="clear" w:color="auto" w:fill="auto"/>
          </w:tcPr>
          <w:p w14:paraId="0FCE2242">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7204F3D9">
            <w:pPr>
              <w:pStyle w:val="26"/>
              <w:numPr>
                <w:ilvl w:val="1"/>
                <w:numId w:val="2"/>
              </w:numPr>
              <w:rPr>
                <w:i/>
                <w:color w:val="auto"/>
              </w:rPr>
            </w:pPr>
            <w:r>
              <w:rPr>
                <w:rFonts w:eastAsia="Times New Roman"/>
                <w:i/>
                <w:color w:val="auto"/>
              </w:rPr>
              <w:t>Тестовые задания</w:t>
            </w:r>
          </w:p>
        </w:tc>
        <w:tc>
          <w:tcPr>
            <w:tcW w:w="572" w:type="dxa"/>
            <w:shd w:val="clear" w:color="auto" w:fill="auto"/>
          </w:tcPr>
          <w:p w14:paraId="430BBCA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39A9042">
        <w:tblPrEx>
          <w:tblCellMar>
            <w:top w:w="0" w:type="dxa"/>
            <w:left w:w="108" w:type="dxa"/>
            <w:bottom w:w="0" w:type="dxa"/>
            <w:right w:w="108" w:type="dxa"/>
          </w:tblCellMar>
        </w:tblPrEx>
        <w:trPr>
          <w:jc w:val="center"/>
        </w:trPr>
        <w:tc>
          <w:tcPr>
            <w:tcW w:w="516" w:type="dxa"/>
            <w:shd w:val="clear" w:color="auto" w:fill="auto"/>
          </w:tcPr>
          <w:p w14:paraId="4914591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CAAD9FE">
            <w:pPr>
              <w:pStyle w:val="26"/>
              <w:widowControl w:val="0"/>
              <w:ind w:left="-57" w:firstLine="57"/>
              <w:rPr>
                <w:i/>
                <w:color w:val="auto"/>
              </w:rPr>
            </w:pPr>
            <w:r>
              <w:rPr>
                <w:i/>
                <w:color w:val="auto"/>
              </w:rPr>
              <w:t xml:space="preserve">10.6 </w:t>
            </w:r>
            <w:r>
              <w:rPr>
                <w:rFonts w:eastAsia="Times New Roman"/>
                <w:i/>
                <w:color w:val="auto"/>
              </w:rPr>
              <w:t xml:space="preserve">Критерии оценки знаний студентов </w:t>
            </w:r>
          </w:p>
        </w:tc>
        <w:tc>
          <w:tcPr>
            <w:tcW w:w="572" w:type="dxa"/>
            <w:shd w:val="clear" w:color="auto" w:fill="auto"/>
          </w:tcPr>
          <w:p w14:paraId="3179AAC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31E33B14">
        <w:tblPrEx>
          <w:tblCellMar>
            <w:top w:w="0" w:type="dxa"/>
            <w:left w:w="108" w:type="dxa"/>
            <w:bottom w:w="0" w:type="dxa"/>
            <w:right w:w="108" w:type="dxa"/>
          </w:tblCellMar>
        </w:tblPrEx>
        <w:trPr>
          <w:jc w:val="center"/>
        </w:trPr>
        <w:tc>
          <w:tcPr>
            <w:tcW w:w="516" w:type="dxa"/>
            <w:shd w:val="clear" w:color="auto" w:fill="auto"/>
          </w:tcPr>
          <w:p w14:paraId="7B9CEB4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7984" w:type="dxa"/>
            <w:shd w:val="clear" w:color="auto" w:fill="auto"/>
          </w:tcPr>
          <w:p w14:paraId="4DFAB837">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572" w:type="dxa"/>
            <w:shd w:val="clear" w:color="auto" w:fill="auto"/>
          </w:tcPr>
          <w:p w14:paraId="267A037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bl>
    <w:p w14:paraId="755E421C">
      <w:pPr>
        <w:spacing w:after="0" w:line="240" w:lineRule="auto"/>
        <w:rPr>
          <w:rFonts w:ascii="Times New Roman" w:hAnsi="Times New Roman" w:eastAsia="Times New Roman" w:cs="Times New Roman"/>
          <w:color w:val="auto"/>
          <w:sz w:val="24"/>
          <w:szCs w:val="24"/>
          <w:lang w:eastAsia="ru-RU"/>
        </w:rPr>
      </w:pPr>
    </w:p>
    <w:p w14:paraId="3C1B0FD4">
      <w:pPr>
        <w:spacing w:after="0" w:line="240" w:lineRule="auto"/>
        <w:rPr>
          <w:rFonts w:ascii="Times New Roman" w:hAnsi="Times New Roman" w:eastAsia="Calibri" w:cs="Times New Roman"/>
          <w:b/>
          <w:caps/>
          <w:color w:val="auto"/>
          <w:lang w:eastAsia="ru-RU"/>
        </w:rPr>
      </w:pPr>
    </w:p>
    <w:p w14:paraId="753B01F8">
      <w:pPr>
        <w:suppressAutoHyphens/>
        <w:spacing w:after="0" w:line="240" w:lineRule="auto"/>
        <w:rPr>
          <w:rFonts w:ascii="Times New Roman" w:hAnsi="Times New Roman" w:eastAsia="Calibri" w:cs="Times New Roman"/>
          <w:bCs/>
          <w:color w:val="auto"/>
          <w:sz w:val="20"/>
          <w:szCs w:val="20"/>
          <w:lang w:eastAsia="ru-RU"/>
        </w:rPr>
      </w:pPr>
    </w:p>
    <w:p w14:paraId="73C76BA5">
      <w:pPr>
        <w:suppressAutoHyphens/>
        <w:spacing w:after="0" w:line="240" w:lineRule="auto"/>
        <w:rPr>
          <w:rFonts w:ascii="Times New Roman" w:hAnsi="Times New Roman" w:eastAsia="Calibri" w:cs="Times New Roman"/>
          <w:bCs/>
          <w:color w:val="auto"/>
          <w:sz w:val="20"/>
          <w:szCs w:val="20"/>
          <w:lang w:eastAsia="ru-RU"/>
        </w:rPr>
      </w:pPr>
    </w:p>
    <w:p w14:paraId="44799027">
      <w:pPr>
        <w:suppressAutoHyphens/>
        <w:spacing w:after="0" w:line="240" w:lineRule="auto"/>
        <w:rPr>
          <w:rFonts w:ascii="Times New Roman" w:hAnsi="Times New Roman" w:eastAsia="Calibri" w:cs="Times New Roman"/>
          <w:color w:val="auto"/>
          <w:sz w:val="20"/>
          <w:szCs w:val="20"/>
          <w:lang w:eastAsia="ru-RU"/>
        </w:rPr>
      </w:pPr>
    </w:p>
    <w:p w14:paraId="069C01B6">
      <w:pPr>
        <w:tabs>
          <w:tab w:val="left" w:pos="6480"/>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0"/>
          <w:szCs w:val="20"/>
          <w:lang w:eastAsia="ru-RU"/>
        </w:rPr>
        <w:br w:type="page"/>
      </w:r>
      <w:r>
        <w:rPr>
          <w:rFonts w:ascii="Times New Roman" w:hAnsi="Times New Roman" w:eastAsia="Times New Roman" w:cs="Times New Roman"/>
          <w:b/>
          <w:color w:val="auto"/>
          <w:sz w:val="28"/>
          <w:szCs w:val="28"/>
          <w:lang w:eastAsia="ru-RU"/>
        </w:rPr>
        <w:t>1</w:t>
      </w:r>
      <w:r>
        <w:rPr>
          <w:rFonts w:ascii="Times New Roman" w:hAnsi="Times New Roman" w:eastAsia="Times New Roman" w:cs="Times New Roman"/>
          <w:b/>
          <w:color w:val="auto"/>
          <w:sz w:val="24"/>
          <w:szCs w:val="24"/>
          <w:lang w:eastAsia="ru-RU"/>
        </w:rPr>
        <w:t>. ОРГАНИЗАЦИОННО-МЕТОДИЧЕСКИЙ РАЗДЕЛ</w:t>
      </w:r>
    </w:p>
    <w:p w14:paraId="29FA58EB">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rPr>
        <w:t>Информационная безопасность, защита персональных данных</w:t>
      </w:r>
      <w:r>
        <w:rPr>
          <w:rFonts w:ascii="Times New Roman" w:hAnsi="Times New Roman" w:eastAsia="Times New Roman" w:cs="Times New Roman"/>
          <w:color w:val="auto"/>
          <w:sz w:val="24"/>
          <w:szCs w:val="24"/>
          <w:lang w:eastAsia="ru-RU"/>
        </w:rPr>
        <w:t xml:space="preserve">» разработана для студентов, обучающихся по направлению подготовки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0431F2E3">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Общая трудоемкость освоения дисциплины для студентов очного отделения составляет </w:t>
      </w:r>
      <w:r>
        <w:rPr>
          <w:rFonts w:ascii="Times New Roman" w:hAnsi="Times New Roman" w:eastAsia="Times New Roman" w:cs="Times New Roman"/>
          <w:color w:val="auto"/>
          <w:sz w:val="24"/>
          <w:szCs w:val="24"/>
          <w:u w:val="single"/>
          <w:lang w:eastAsia="ru-RU"/>
        </w:rPr>
        <w:t xml:space="preserve">3 </w:t>
      </w:r>
      <w:r>
        <w:rPr>
          <w:rFonts w:ascii="Times New Roman" w:hAnsi="Times New Roman" w:eastAsia="Times New Roman" w:cs="Times New Roman"/>
          <w:color w:val="auto"/>
          <w:sz w:val="24"/>
          <w:szCs w:val="24"/>
          <w:lang w:eastAsia="ru-RU"/>
        </w:rPr>
        <w:t xml:space="preserve">зач. ед.  108 ч. Учебным планом предусмотрены лекционные занятия </w:t>
      </w:r>
      <w:r>
        <w:rPr>
          <w:rFonts w:ascii="Times New Roman" w:hAnsi="Times New Roman" w:eastAsia="Times New Roman" w:cs="Times New Roman"/>
          <w:color w:val="auto"/>
          <w:sz w:val="24"/>
          <w:szCs w:val="24"/>
          <w:u w:val="single"/>
          <w:lang w:eastAsia="ru-RU"/>
        </w:rPr>
        <w:t>18</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ч., 2 ч. для заочной формы обучения, практические занятия </w:t>
      </w:r>
      <w:r>
        <w:rPr>
          <w:rFonts w:ascii="Times New Roman" w:hAnsi="Times New Roman" w:eastAsia="Times New Roman" w:cs="Times New Roman"/>
          <w:color w:val="auto"/>
          <w:sz w:val="24"/>
          <w:szCs w:val="24"/>
          <w:u w:val="single"/>
          <w:lang w:eastAsia="ru-RU"/>
        </w:rPr>
        <w:t xml:space="preserve">18 </w:t>
      </w:r>
      <w:r>
        <w:rPr>
          <w:rFonts w:ascii="Times New Roman" w:hAnsi="Times New Roman" w:eastAsia="Times New Roman" w:cs="Times New Roman"/>
          <w:color w:val="auto"/>
          <w:sz w:val="24"/>
          <w:szCs w:val="24"/>
          <w:lang w:eastAsia="ru-RU"/>
        </w:rPr>
        <w:t xml:space="preserve">ч. для заочной формы обучения 2 ч., лабораторные занятия </w:t>
      </w:r>
      <w:r>
        <w:rPr>
          <w:rFonts w:ascii="Times New Roman" w:hAnsi="Times New Roman" w:eastAsia="Times New Roman" w:cs="Times New Roman"/>
          <w:color w:val="auto"/>
          <w:sz w:val="24"/>
          <w:szCs w:val="24"/>
          <w:u w:val="single"/>
          <w:lang w:eastAsia="ru-RU"/>
        </w:rPr>
        <w:t>18</w:t>
      </w:r>
      <w:r>
        <w:rPr>
          <w:rFonts w:ascii="Times New Roman" w:hAnsi="Times New Roman" w:eastAsia="Times New Roman" w:cs="Times New Roman"/>
          <w:color w:val="auto"/>
          <w:sz w:val="24"/>
          <w:szCs w:val="24"/>
          <w:lang w:eastAsia="ru-RU"/>
        </w:rPr>
        <w:t xml:space="preserve"> ч., 2 часа для заочной формы обучения, самостоятельная работа студента 60 ч. и 102 ч. для заочной формы обучения.</w:t>
      </w:r>
    </w:p>
    <w:p w14:paraId="0B3F94D5">
      <w:pPr>
        <w:spacing w:after="0" w:line="240" w:lineRule="auto"/>
        <w:jc w:val="center"/>
        <w:rPr>
          <w:rFonts w:ascii="Times New Roman" w:hAnsi="Times New Roman" w:eastAsia="Times New Roman" w:cs="Times New Roman"/>
          <w:b/>
          <w:bCs/>
          <w:color w:val="auto"/>
          <w:sz w:val="24"/>
          <w:szCs w:val="24"/>
          <w:lang w:eastAsia="ru-RU"/>
        </w:rPr>
      </w:pPr>
    </w:p>
    <w:p w14:paraId="213D62DB">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B063D3B">
      <w:pPr>
        <w:spacing w:after="0" w:line="240" w:lineRule="auto"/>
        <w:jc w:val="center"/>
        <w:rPr>
          <w:rFonts w:ascii="Times New Roman" w:hAnsi="Times New Roman" w:eastAsia="Times New Roman" w:cs="Times New Roman"/>
          <w:b/>
          <w:bCs/>
          <w:color w:val="auto"/>
          <w:sz w:val="24"/>
          <w:szCs w:val="24"/>
          <w:lang w:eastAsia="ru-RU"/>
        </w:rPr>
      </w:pPr>
    </w:p>
    <w:p w14:paraId="4967D9D3">
      <w:pPr>
        <w:widowControl w:val="0"/>
        <w:spacing w:line="360" w:lineRule="auto"/>
        <w:ind w:firstLine="709"/>
        <w:jc w:val="both"/>
        <w:rPr>
          <w:rFonts w:ascii="Times New Roman" w:hAnsi="Times New Roman" w:cs="Times New Roman"/>
          <w:snapToGrid w:val="0"/>
          <w:color w:val="auto"/>
          <w:sz w:val="24"/>
          <w:szCs w:val="24"/>
        </w:rPr>
      </w:pPr>
      <w:r>
        <w:rPr>
          <w:rFonts w:ascii="Times New Roman" w:hAnsi="Times New Roman" w:eastAsia="Times New Roman" w:cs="Times New Roman"/>
          <w:b/>
          <w:color w:val="auto"/>
        </w:rPr>
        <w:t>Цель изучения дисциплины</w:t>
      </w:r>
      <w:r>
        <w:rPr>
          <w:rFonts w:ascii="Times New Roman" w:hAnsi="Times New Roman" w:eastAsia="Times New Roman" w:cs="Times New Roman"/>
          <w:color w:val="auto"/>
        </w:rPr>
        <w:t xml:space="preserve"> «</w:t>
      </w:r>
      <w:r>
        <w:rPr>
          <w:rFonts w:ascii="Times New Roman" w:hAnsi="Times New Roman" w:cs="Times New Roman"/>
          <w:color w:val="auto"/>
        </w:rPr>
        <w:t>Информационная безопасность, защита персональных данных</w:t>
      </w:r>
      <w:r>
        <w:rPr>
          <w:rFonts w:ascii="Times New Roman" w:hAnsi="Times New Roman" w:eastAsia="Times New Roman" w:cs="Times New Roman"/>
          <w:color w:val="auto"/>
        </w:rPr>
        <w:t xml:space="preserve">» - </w:t>
      </w:r>
      <w:r>
        <w:rPr>
          <w:rFonts w:ascii="Times New Roman" w:hAnsi="Times New Roman" w:cs="Times New Roman"/>
          <w:snapToGrid w:val="0"/>
          <w:color w:val="auto"/>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pPr>
        <w:widowControl w:val="0"/>
        <w:spacing w:after="0" w:line="360" w:lineRule="auto"/>
        <w:jc w:val="both"/>
        <w:rPr>
          <w:rFonts w:ascii="Times New Roman" w:hAnsi="Times New Roman" w:cs="Times New Roman"/>
          <w:snapToGrid w:val="0"/>
          <w:color w:val="auto"/>
          <w:sz w:val="24"/>
          <w:szCs w:val="24"/>
        </w:rPr>
      </w:pPr>
      <w:r>
        <w:rPr>
          <w:rFonts w:ascii="Times New Roman" w:hAnsi="Times New Roman" w:cs="Times New Roman"/>
          <w:b/>
          <w:snapToGrid w:val="0"/>
          <w:color w:val="auto"/>
          <w:sz w:val="24"/>
          <w:szCs w:val="24"/>
        </w:rPr>
        <w:t>Задачи изучения дисциплины</w:t>
      </w:r>
    </w:p>
    <w:p w14:paraId="4718207E">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овладение навыками самостоятельного использования соответствующих инструментальных программных систем.</w:t>
      </w:r>
    </w:p>
    <w:p w14:paraId="05FADE60">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формируется компетенции.</w:t>
      </w:r>
    </w:p>
    <w:p w14:paraId="0431B829">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0272A19D">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02AEB7AA">
      <w:pPr>
        <w:spacing w:after="0" w:line="240" w:lineRule="auto"/>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207"/>
        <w:gridCol w:w="993"/>
        <w:gridCol w:w="4642"/>
      </w:tblGrid>
      <w:tr w14:paraId="5B7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pct"/>
            <w:tcBorders>
              <w:top w:val="single" w:color="auto" w:sz="4" w:space="0"/>
              <w:left w:val="single" w:color="auto" w:sz="4" w:space="0"/>
              <w:bottom w:val="single" w:color="auto" w:sz="4" w:space="0"/>
              <w:right w:val="single" w:color="auto" w:sz="4" w:space="0"/>
            </w:tcBorders>
            <w:vAlign w:val="center"/>
          </w:tcPr>
          <w:p w14:paraId="6009B65A">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4C8448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24"/>
                <w:szCs w:val="24"/>
              </w:rPr>
              <w:t>компетенции</w:t>
            </w:r>
          </w:p>
        </w:tc>
        <w:tc>
          <w:tcPr>
            <w:tcW w:w="1153" w:type="pct"/>
            <w:tcBorders>
              <w:top w:val="single" w:color="auto" w:sz="4" w:space="0"/>
              <w:left w:val="single" w:color="auto" w:sz="4" w:space="0"/>
              <w:bottom w:val="single" w:color="auto" w:sz="4" w:space="0"/>
              <w:right w:val="single" w:color="auto" w:sz="4" w:space="0"/>
            </w:tcBorders>
            <w:vAlign w:val="center"/>
          </w:tcPr>
          <w:p w14:paraId="3C73FAE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86DA252">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15C9A11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944" w:type="pct"/>
            <w:gridSpan w:val="2"/>
            <w:tcBorders>
              <w:top w:val="single" w:color="auto" w:sz="4" w:space="0"/>
              <w:left w:val="single" w:color="auto" w:sz="4" w:space="0"/>
              <w:bottom w:val="single" w:color="auto" w:sz="4" w:space="0"/>
              <w:right w:val="single" w:color="auto" w:sz="4" w:space="0"/>
            </w:tcBorders>
            <w:vAlign w:val="center"/>
          </w:tcPr>
          <w:p w14:paraId="3F2F8C0F">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51F913D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cs="Times New Roman"/>
                <w:b/>
                <w:bCs/>
                <w:color w:val="auto"/>
                <w:sz w:val="24"/>
                <w:szCs w:val="24"/>
              </w:rPr>
              <w:t>по дисциплине (ЗУН)</w:t>
            </w:r>
          </w:p>
        </w:tc>
      </w:tr>
      <w:tr w14:paraId="1A18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903" w:type="pct"/>
            <w:vMerge w:val="restart"/>
            <w:tcBorders>
              <w:left w:val="single" w:color="000000" w:sz="6" w:space="0"/>
              <w:right w:val="single" w:color="000000" w:sz="6" w:space="0"/>
            </w:tcBorders>
            <w:tcMar>
              <w:top w:w="30" w:type="dxa"/>
              <w:left w:w="108" w:type="dxa"/>
              <w:bottom w:w="30" w:type="dxa"/>
              <w:right w:w="108" w:type="dxa"/>
            </w:tcMar>
            <w:vAlign w:val="center"/>
          </w:tcPr>
          <w:p w14:paraId="4C8ACB55">
            <w:pPr>
              <w:rPr>
                <w:rFonts w:ascii="Times New Roman" w:hAnsi="Times New Roman" w:eastAsia="Times New Roman" w:cs="Times New Roman"/>
                <w:bCs/>
                <w:color w:val="auto"/>
                <w:sz w:val="24"/>
                <w:szCs w:val="24"/>
                <w:lang w:eastAsia="ru-RU"/>
              </w:rPr>
            </w:pPr>
            <w:r>
              <w:rPr>
                <w:rFonts w:ascii="Times New Roman" w:hAnsi="Times New Roman" w:cs="Times New Roman"/>
                <w:color w:val="auto"/>
                <w:sz w:val="24"/>
                <w:szCs w:val="24"/>
              </w:rPr>
              <w:t>УК-2</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bCs/>
                <w:color w:val="auto"/>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pPr>
              <w:pStyle w:val="43"/>
              <w:ind w:firstLine="540"/>
              <w:jc w:val="both"/>
              <w:rPr>
                <w:rFonts w:ascii="Times New Roman" w:hAnsi="Times New Roman" w:cs="Times New Roman"/>
                <w:color w:val="auto"/>
                <w:sz w:val="24"/>
                <w:szCs w:val="24"/>
              </w:rPr>
            </w:pPr>
          </w:p>
        </w:tc>
        <w:tc>
          <w:tcPr>
            <w:tcW w:w="1153" w:type="pct"/>
            <w:vMerge w:val="restart"/>
            <w:tcBorders>
              <w:left w:val="single" w:color="000000" w:sz="6" w:space="0"/>
              <w:right w:val="single" w:color="000000" w:sz="6" w:space="0"/>
            </w:tcBorders>
          </w:tcPr>
          <w:p w14:paraId="51E4B69F">
            <w:pPr>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ИД-2</w:t>
            </w:r>
            <w:r>
              <w:rPr>
                <w:rFonts w:ascii="Times New Roman" w:hAnsi="Times New Roman" w:eastAsia="Times New Roman" w:cs="Times New Roman"/>
                <w:color w:val="auto"/>
                <w:sz w:val="24"/>
                <w:szCs w:val="24"/>
                <w:vertAlign w:val="subscript"/>
              </w:rPr>
              <w:t>УК-2.</w:t>
            </w:r>
            <w:r>
              <w:rPr>
                <w:rFonts w:ascii="Times New Roman" w:hAnsi="Times New Roman" w:eastAsia="Times New Roman" w:cs="Times New Roman"/>
                <w:color w:val="auto"/>
                <w:sz w:val="24"/>
                <w:szCs w:val="24"/>
              </w:rPr>
              <w:t xml:space="preserve"> Находит и использует методики оценки имеющихся ресурсов и ограничений в рамках поставленной цели</w:t>
            </w:r>
          </w:p>
          <w:p w14:paraId="19E08344">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76F4ED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430770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вопросы административного и организационно-правового обеспечения защиты информации,</w:t>
            </w:r>
          </w:p>
          <w:p w14:paraId="0252469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системы защиты информации в России и в ведущих зарубежных странах,</w:t>
            </w:r>
          </w:p>
          <w:p w14:paraId="296AF7F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методологические положения защиты информации,</w:t>
            </w:r>
          </w:p>
          <w:p w14:paraId="07B82BF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программно-аппаратные средства защиты компьютеров и программ,</w:t>
            </w:r>
          </w:p>
          <w:p w14:paraId="3F7B235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общие вопросы обеспечения информационной безопасности при работе в сети,</w:t>
            </w:r>
          </w:p>
          <w:p w14:paraId="720738B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защиты информации в СУБД.</w:t>
            </w:r>
          </w:p>
        </w:tc>
      </w:tr>
      <w:tr w14:paraId="2874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3935991C">
            <w:pPr>
              <w:spacing w:after="0" w:line="240" w:lineRule="auto"/>
              <w:jc w:val="center"/>
              <w:rPr>
                <w:rFonts w:ascii="Times New Roman" w:hAnsi="Times New Roman" w:eastAsia="Times New Roman" w:cs="Times New Roman"/>
                <w:color w:val="auto"/>
                <w:sz w:val="24"/>
                <w:szCs w:val="24"/>
                <w:lang w:eastAsia="ru-RU"/>
              </w:rPr>
            </w:pPr>
          </w:p>
        </w:tc>
        <w:tc>
          <w:tcPr>
            <w:tcW w:w="1153" w:type="pct"/>
            <w:vMerge w:val="continue"/>
            <w:tcBorders>
              <w:left w:val="single" w:color="000000" w:sz="6" w:space="0"/>
              <w:right w:val="single" w:color="000000" w:sz="6" w:space="0"/>
            </w:tcBorders>
          </w:tcPr>
          <w:p w14:paraId="28CCD347">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83F872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уметь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310E6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ограничивать использование ресурсов  компьютера на основе раздельного доступа пользователей в операционную систему,</w:t>
            </w:r>
          </w:p>
          <w:p w14:paraId="2D017AF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регистрацию пользователей в сетевой операционной системе,</w:t>
            </w:r>
          </w:p>
          <w:p w14:paraId="2CD6A2B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защиту информации в локальной сети на уровнях входа в сеть и системы прав доступа,</w:t>
            </w:r>
          </w:p>
          <w:p w14:paraId="412CB8D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безопасную работу в Интернет и  отправку почтовых сообщений в глобальной сети,</w:t>
            </w:r>
          </w:p>
          <w:p w14:paraId="6BBC0E0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использовать средства защиты данных от разрушающих программных воздействий  компьютерных вирусов</w:t>
            </w:r>
          </w:p>
        </w:tc>
      </w:tr>
      <w:tr w14:paraId="5F27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0E38452F">
            <w:pPr>
              <w:spacing w:after="0" w:line="240" w:lineRule="auto"/>
              <w:jc w:val="center"/>
              <w:rPr>
                <w:rFonts w:ascii="Times New Roman" w:hAnsi="Times New Roman" w:eastAsia="Times New Roman" w:cs="Times New Roman"/>
                <w:color w:val="auto"/>
                <w:sz w:val="24"/>
                <w:szCs w:val="24"/>
                <w:lang w:eastAsia="ru-RU"/>
              </w:rPr>
            </w:pPr>
          </w:p>
        </w:tc>
        <w:tc>
          <w:tcPr>
            <w:tcW w:w="1153" w:type="pct"/>
            <w:vMerge w:val="continue"/>
            <w:tcBorders>
              <w:left w:val="single" w:color="000000" w:sz="6" w:space="0"/>
              <w:right w:val="single" w:color="000000" w:sz="6" w:space="0"/>
            </w:tcBorders>
          </w:tcPr>
          <w:p w14:paraId="1C896FE3">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FC2DF1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F42B2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Навыками защиты персональных данных в информационных системах</w:t>
            </w:r>
          </w:p>
        </w:tc>
      </w:tr>
    </w:tbl>
    <w:p w14:paraId="4AE5A58D">
      <w:pPr>
        <w:spacing w:after="0" w:line="360" w:lineRule="auto"/>
        <w:jc w:val="both"/>
        <w:rPr>
          <w:rFonts w:ascii="Times New Roman" w:hAnsi="Times New Roman" w:eastAsia="Times New Roman" w:cs="Times New Roman"/>
          <w:color w:val="auto"/>
          <w:sz w:val="24"/>
          <w:szCs w:val="24"/>
          <w:lang w:eastAsia="ru-RU"/>
        </w:rPr>
      </w:pPr>
    </w:p>
    <w:p w14:paraId="670CF3E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15AFD34">
      <w:pPr>
        <w:spacing w:after="0" w:line="360" w:lineRule="auto"/>
        <w:ind w:firstLine="708"/>
        <w:jc w:val="both"/>
        <w:rPr>
          <w:rFonts w:ascii="Times New Roman" w:hAnsi="Times New Roman" w:eastAsia="Times New Roman" w:cs="Times New Roman"/>
          <w:color w:val="auto"/>
          <w:sz w:val="24"/>
          <w:szCs w:val="24"/>
          <w:lang w:eastAsia="ru-RU"/>
        </w:rPr>
      </w:pPr>
    </w:p>
    <w:p w14:paraId="1D573D5B">
      <w:pP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r>
        <w:rPr>
          <w:rFonts w:ascii="Times New Roman" w:hAnsi="Times New Roman" w:eastAsia="Times New Roman" w:cs="Times New Roman"/>
          <w:b/>
          <w:color w:val="auto"/>
          <w:sz w:val="28"/>
          <w:szCs w:val="28"/>
          <w:lang w:eastAsia="ru-RU"/>
        </w:rPr>
        <w:t xml:space="preserve"> </w:t>
      </w:r>
    </w:p>
    <w:p w14:paraId="36D98D52">
      <w:pPr>
        <w:spacing w:after="0" w:line="24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p w14:paraId="530F64A5">
      <w:pPr>
        <w:spacing w:after="0" w:line="240" w:lineRule="auto"/>
        <w:jc w:val="center"/>
        <w:rPr>
          <w:rFonts w:ascii="Times New Roman" w:hAnsi="Times New Roman" w:eastAsia="Times New Roman" w:cs="Times New Roman"/>
          <w:b/>
          <w:color w:val="auto"/>
          <w:sz w:val="24"/>
          <w:szCs w:val="24"/>
          <w:lang w:eastAsia="ru-RU"/>
        </w:rPr>
      </w:pPr>
    </w:p>
    <w:tbl>
      <w:tblPr>
        <w:tblStyle w:val="6"/>
        <w:tblW w:w="1003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709"/>
        <w:gridCol w:w="850"/>
        <w:gridCol w:w="992"/>
        <w:gridCol w:w="1134"/>
        <w:gridCol w:w="2523"/>
      </w:tblGrid>
      <w:tr w14:paraId="0D56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7" w:type="dxa"/>
            <w:vMerge w:val="restart"/>
            <w:vAlign w:val="center"/>
          </w:tcPr>
          <w:p w14:paraId="1094F053">
            <w:pPr>
              <w:widowControl w:val="0"/>
              <w:spacing w:after="0" w:line="240" w:lineRule="auto"/>
              <w:jc w:val="center"/>
              <w:rPr>
                <w:rFonts w:ascii="Times New Roman" w:hAnsi="Times New Roman" w:eastAsia="Times New Roman" w:cs="Verdana"/>
                <w:b/>
                <w:color w:val="auto"/>
                <w:sz w:val="20"/>
                <w:szCs w:val="20"/>
                <w:lang w:eastAsia="ru-RU"/>
              </w:rPr>
            </w:pPr>
          </w:p>
          <w:p w14:paraId="3CD46696">
            <w:pPr>
              <w:widowControl w:val="0"/>
              <w:spacing w:after="0" w:line="240" w:lineRule="auto"/>
              <w:jc w:val="center"/>
              <w:rPr>
                <w:rFonts w:ascii="Times New Roman" w:hAnsi="Times New Roman" w:eastAsia="Times New Roman" w:cs="Verdana"/>
                <w:b/>
                <w:color w:val="auto"/>
                <w:sz w:val="20"/>
                <w:szCs w:val="20"/>
                <w:lang w:eastAsia="ru-RU"/>
              </w:rPr>
            </w:pPr>
          </w:p>
          <w:p w14:paraId="3B705871">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5FFDB99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410" w:type="dxa"/>
            <w:vMerge w:val="restart"/>
            <w:shd w:val="clear" w:color="auto" w:fill="auto"/>
            <w:tcMar>
              <w:top w:w="28" w:type="dxa"/>
              <w:left w:w="17" w:type="dxa"/>
              <w:right w:w="17" w:type="dxa"/>
            </w:tcMar>
            <w:vAlign w:val="center"/>
          </w:tcPr>
          <w:p w14:paraId="23C6E90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20E7347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4536" w:type="dxa"/>
            <w:gridSpan w:val="5"/>
            <w:tcBorders>
              <w:bottom w:val="nil"/>
            </w:tcBorders>
            <w:vAlign w:val="center"/>
          </w:tcPr>
          <w:p w14:paraId="60D5BC62">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p w14:paraId="02A8EA0D">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523" w:type="dxa"/>
            <w:vMerge w:val="restart"/>
            <w:vAlign w:val="center"/>
          </w:tcPr>
          <w:p w14:paraId="25279E29">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7BEB4F87">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0C87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14:paraId="5AE4D9DF">
            <w:pPr>
              <w:widowControl w:val="0"/>
              <w:spacing w:after="0" w:line="240" w:lineRule="auto"/>
              <w:jc w:val="center"/>
              <w:rPr>
                <w:rFonts w:ascii="Times New Roman" w:hAnsi="Times New Roman" w:eastAsia="Times New Roman" w:cs="Verdana"/>
                <w:color w:val="auto"/>
                <w:sz w:val="20"/>
                <w:szCs w:val="20"/>
                <w:lang w:eastAsia="ru-RU"/>
              </w:rPr>
            </w:pPr>
          </w:p>
        </w:tc>
        <w:tc>
          <w:tcPr>
            <w:tcW w:w="2410" w:type="dxa"/>
            <w:vMerge w:val="continue"/>
            <w:shd w:val="clear" w:color="auto" w:fill="auto"/>
            <w:vAlign w:val="center"/>
          </w:tcPr>
          <w:p w14:paraId="18872611">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13CC1CC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09" w:type="dxa"/>
            <w:vAlign w:val="center"/>
          </w:tcPr>
          <w:p w14:paraId="1879373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850" w:type="dxa"/>
            <w:vAlign w:val="center"/>
          </w:tcPr>
          <w:p w14:paraId="7D481DE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п/р</w:t>
            </w:r>
          </w:p>
        </w:tc>
        <w:tc>
          <w:tcPr>
            <w:tcW w:w="992" w:type="dxa"/>
            <w:vAlign w:val="center"/>
          </w:tcPr>
          <w:p w14:paraId="52B040D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1134" w:type="dxa"/>
            <w:vAlign w:val="center"/>
          </w:tcPr>
          <w:p w14:paraId="4EB395B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523" w:type="dxa"/>
            <w:vMerge w:val="continue"/>
          </w:tcPr>
          <w:p w14:paraId="5A83C774">
            <w:pPr>
              <w:widowControl w:val="0"/>
              <w:spacing w:after="0" w:line="240" w:lineRule="auto"/>
              <w:jc w:val="center"/>
              <w:rPr>
                <w:rFonts w:ascii="Times New Roman" w:hAnsi="Times New Roman" w:eastAsia="Times New Roman" w:cs="Verdana"/>
                <w:color w:val="auto"/>
                <w:sz w:val="20"/>
                <w:szCs w:val="20"/>
                <w:lang w:eastAsia="ru-RU"/>
              </w:rPr>
            </w:pPr>
          </w:p>
        </w:tc>
      </w:tr>
      <w:tr w14:paraId="24A2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455AE7F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410" w:type="dxa"/>
            <w:tcBorders>
              <w:bottom w:val="nil"/>
            </w:tcBorders>
            <w:shd w:val="clear" w:color="auto" w:fill="auto"/>
          </w:tcPr>
          <w:p w14:paraId="4B82445A">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tc>
        <w:tc>
          <w:tcPr>
            <w:tcW w:w="851" w:type="dxa"/>
            <w:vAlign w:val="center"/>
          </w:tcPr>
          <w:p w14:paraId="5F85051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709" w:type="dxa"/>
            <w:vAlign w:val="center"/>
          </w:tcPr>
          <w:p w14:paraId="0D2024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2533C56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4E29997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1134" w:type="dxa"/>
            <w:vAlign w:val="center"/>
          </w:tcPr>
          <w:p w14:paraId="2CF19D9C">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8</w:t>
            </w:r>
          </w:p>
        </w:tc>
        <w:tc>
          <w:tcPr>
            <w:tcW w:w="2523" w:type="dxa"/>
          </w:tcPr>
          <w:p w14:paraId="4C383DAB">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0EF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C22024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410" w:type="dxa"/>
            <w:tcBorders>
              <w:bottom w:val="nil"/>
            </w:tcBorders>
            <w:shd w:val="clear" w:color="auto" w:fill="auto"/>
          </w:tcPr>
          <w:p w14:paraId="0FBD7559">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tc>
        <w:tc>
          <w:tcPr>
            <w:tcW w:w="851" w:type="dxa"/>
            <w:vAlign w:val="center"/>
          </w:tcPr>
          <w:p w14:paraId="724B82DD">
            <w:pPr>
              <w:widowControl w:val="0"/>
              <w:spacing w:after="0" w:line="240" w:lineRule="auto"/>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709" w:type="dxa"/>
            <w:vAlign w:val="center"/>
          </w:tcPr>
          <w:p w14:paraId="55E8469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4AE883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551C742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1134" w:type="dxa"/>
            <w:vAlign w:val="center"/>
          </w:tcPr>
          <w:p w14:paraId="3FA0BD95">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8</w:t>
            </w:r>
          </w:p>
        </w:tc>
        <w:tc>
          <w:tcPr>
            <w:tcW w:w="2523" w:type="dxa"/>
          </w:tcPr>
          <w:p w14:paraId="1495C690">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9BF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3FAD78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410" w:type="dxa"/>
            <w:tcBorders>
              <w:bottom w:val="nil"/>
            </w:tcBorders>
            <w:shd w:val="clear" w:color="auto" w:fill="auto"/>
          </w:tcPr>
          <w:p w14:paraId="492B920A">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tc>
        <w:tc>
          <w:tcPr>
            <w:tcW w:w="851" w:type="dxa"/>
            <w:vAlign w:val="center"/>
          </w:tcPr>
          <w:p w14:paraId="278E595C">
            <w:pPr>
              <w:widowControl w:val="0"/>
              <w:spacing w:after="0" w:line="240" w:lineRule="auto"/>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709" w:type="dxa"/>
            <w:vAlign w:val="center"/>
          </w:tcPr>
          <w:p w14:paraId="1B06DC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713624A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single" w:color="auto" w:sz="4" w:space="0"/>
            </w:tcBorders>
            <w:vAlign w:val="center"/>
          </w:tcPr>
          <w:p w14:paraId="452869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1134" w:type="dxa"/>
            <w:vAlign w:val="center"/>
          </w:tcPr>
          <w:p w14:paraId="3A67A0B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523" w:type="dxa"/>
          </w:tcPr>
          <w:p w14:paraId="348E7F8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3135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14D8CCE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410" w:type="dxa"/>
            <w:tcBorders>
              <w:bottom w:val="nil"/>
            </w:tcBorders>
            <w:shd w:val="clear" w:color="auto" w:fill="auto"/>
          </w:tcPr>
          <w:p w14:paraId="5C3A142F">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tc>
        <w:tc>
          <w:tcPr>
            <w:tcW w:w="851" w:type="dxa"/>
            <w:vAlign w:val="center"/>
          </w:tcPr>
          <w:p w14:paraId="3B252D7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709" w:type="dxa"/>
            <w:vAlign w:val="center"/>
          </w:tcPr>
          <w:p w14:paraId="1C4EC2C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1493A9E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7FEAF48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1134" w:type="dxa"/>
            <w:vAlign w:val="center"/>
          </w:tcPr>
          <w:p w14:paraId="73B42D3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62389EEE">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698A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D5BD2C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410" w:type="dxa"/>
            <w:tcBorders>
              <w:bottom w:val="nil"/>
            </w:tcBorders>
            <w:shd w:val="clear" w:color="auto" w:fill="auto"/>
          </w:tcPr>
          <w:p w14:paraId="46B21B26">
            <w:pPr>
              <w:jc w:val="both"/>
              <w:rPr>
                <w:rFonts w:ascii="Times New Roman" w:hAnsi="Times New Roman" w:cs="Times New Roman"/>
                <w:color w:val="auto"/>
              </w:rPr>
            </w:pPr>
            <w:r>
              <w:rPr>
                <w:rFonts w:ascii="Times New Roman" w:hAnsi="Times New Roman" w:cs="Times New Roman"/>
                <w:color w:val="auto"/>
              </w:rPr>
              <w:t>Тема 5. Использование защищенных компьютерных систем.</w:t>
            </w:r>
          </w:p>
        </w:tc>
        <w:tc>
          <w:tcPr>
            <w:tcW w:w="851" w:type="dxa"/>
            <w:vAlign w:val="center"/>
          </w:tcPr>
          <w:p w14:paraId="39C8483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709" w:type="dxa"/>
            <w:vAlign w:val="center"/>
          </w:tcPr>
          <w:p w14:paraId="53871D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0180C85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4491D6F1">
            <w:pPr>
              <w:widowControl w:val="0"/>
              <w:spacing w:after="0" w:line="240" w:lineRule="auto"/>
              <w:jc w:val="center"/>
              <w:rPr>
                <w:rFonts w:ascii="Times New Roman" w:hAnsi="Times New Roman" w:eastAsia="Times New Roman" w:cs="Verdana"/>
                <w:color w:val="auto"/>
                <w:sz w:val="20"/>
                <w:szCs w:val="20"/>
                <w:lang w:eastAsia="ru-RU"/>
              </w:rPr>
            </w:pPr>
          </w:p>
        </w:tc>
        <w:tc>
          <w:tcPr>
            <w:tcW w:w="1134" w:type="dxa"/>
            <w:vAlign w:val="center"/>
          </w:tcPr>
          <w:p w14:paraId="29EFBDA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6D4ACC3C">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2E18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1DDA62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410" w:type="dxa"/>
            <w:tcBorders>
              <w:bottom w:val="nil"/>
            </w:tcBorders>
            <w:shd w:val="clear" w:color="auto" w:fill="auto"/>
          </w:tcPr>
          <w:p w14:paraId="5F3B1AF3">
            <w:pPr>
              <w:jc w:val="both"/>
              <w:rPr>
                <w:rFonts w:ascii="Times New Roman" w:hAnsi="Times New Roman" w:cs="Times New Roman"/>
                <w:color w:val="auto"/>
              </w:rPr>
            </w:pPr>
            <w:r>
              <w:rPr>
                <w:rFonts w:ascii="Times New Roman" w:hAnsi="Times New Roman" w:cs="Times New Roman"/>
                <w:color w:val="auto"/>
              </w:rPr>
              <w:t>Тема 6. Защита от разрушающих программных воздействий.</w:t>
            </w:r>
          </w:p>
        </w:tc>
        <w:tc>
          <w:tcPr>
            <w:tcW w:w="851" w:type="dxa"/>
            <w:vAlign w:val="center"/>
          </w:tcPr>
          <w:p w14:paraId="7985C9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709" w:type="dxa"/>
            <w:vAlign w:val="center"/>
          </w:tcPr>
          <w:p w14:paraId="1C9F4C6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2643E3B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1583AF76">
            <w:pPr>
              <w:widowControl w:val="0"/>
              <w:spacing w:after="0" w:line="240" w:lineRule="auto"/>
              <w:jc w:val="center"/>
              <w:rPr>
                <w:rFonts w:ascii="Times New Roman" w:hAnsi="Times New Roman" w:eastAsia="Times New Roman" w:cs="Verdana"/>
                <w:color w:val="auto"/>
                <w:sz w:val="20"/>
                <w:szCs w:val="20"/>
                <w:lang w:eastAsia="ru-RU"/>
              </w:rPr>
            </w:pPr>
          </w:p>
        </w:tc>
        <w:tc>
          <w:tcPr>
            <w:tcW w:w="1134" w:type="dxa"/>
            <w:vAlign w:val="center"/>
          </w:tcPr>
          <w:p w14:paraId="77EEFC6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2655367C">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D84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B12396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410" w:type="dxa"/>
            <w:tcBorders>
              <w:bottom w:val="nil"/>
            </w:tcBorders>
            <w:shd w:val="clear" w:color="auto" w:fill="auto"/>
          </w:tcPr>
          <w:p w14:paraId="3530183A">
            <w:pPr>
              <w:jc w:val="both"/>
              <w:rPr>
                <w:rFonts w:ascii="Times New Roman" w:hAnsi="Times New Roman" w:cs="Times New Roman"/>
                <w:color w:val="auto"/>
              </w:rPr>
            </w:pPr>
            <w:r>
              <w:rPr>
                <w:rFonts w:ascii="Times New Roman" w:hAnsi="Times New Roman" w:cs="Times New Roman"/>
                <w:color w:val="auto"/>
              </w:rPr>
              <w:t>Тема 7Особенности защиты в операционных системах.</w:t>
            </w:r>
          </w:p>
        </w:tc>
        <w:tc>
          <w:tcPr>
            <w:tcW w:w="851" w:type="dxa"/>
            <w:vAlign w:val="center"/>
          </w:tcPr>
          <w:p w14:paraId="111E48C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709" w:type="dxa"/>
            <w:vAlign w:val="center"/>
          </w:tcPr>
          <w:p w14:paraId="51D9EC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30485E4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635601F7">
            <w:pPr>
              <w:widowControl w:val="0"/>
              <w:spacing w:after="0" w:line="240" w:lineRule="auto"/>
              <w:jc w:val="center"/>
              <w:rPr>
                <w:rFonts w:ascii="Times New Roman" w:hAnsi="Times New Roman" w:eastAsia="Times New Roman" w:cs="Verdana"/>
                <w:color w:val="auto"/>
                <w:sz w:val="20"/>
                <w:szCs w:val="20"/>
                <w:lang w:eastAsia="ru-RU"/>
              </w:rPr>
            </w:pPr>
          </w:p>
        </w:tc>
        <w:tc>
          <w:tcPr>
            <w:tcW w:w="1134" w:type="dxa"/>
            <w:vAlign w:val="center"/>
          </w:tcPr>
          <w:p w14:paraId="75964CB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2209656B">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E1E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C58418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410" w:type="dxa"/>
            <w:tcBorders>
              <w:bottom w:val="nil"/>
            </w:tcBorders>
            <w:shd w:val="clear" w:color="auto" w:fill="auto"/>
          </w:tcPr>
          <w:p w14:paraId="20D67531">
            <w:pPr>
              <w:jc w:val="both"/>
              <w:rPr>
                <w:rFonts w:ascii="Times New Roman" w:hAnsi="Times New Roman" w:cs="Times New Roman"/>
                <w:color w:val="auto"/>
              </w:rPr>
            </w:pPr>
            <w:r>
              <w:rPr>
                <w:rFonts w:ascii="Times New Roman" w:hAnsi="Times New Roman" w:cs="Times New Roman"/>
                <w:color w:val="auto"/>
              </w:rPr>
              <w:t>Тема 8 Особенности защиты информации в компьютерных сетях.</w:t>
            </w:r>
          </w:p>
        </w:tc>
        <w:tc>
          <w:tcPr>
            <w:tcW w:w="851" w:type="dxa"/>
            <w:vAlign w:val="center"/>
          </w:tcPr>
          <w:p w14:paraId="5E5AA58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709" w:type="dxa"/>
            <w:vAlign w:val="center"/>
          </w:tcPr>
          <w:p w14:paraId="568D05E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7B2780C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35840552">
            <w:pPr>
              <w:widowControl w:val="0"/>
              <w:spacing w:after="0" w:line="240" w:lineRule="auto"/>
              <w:jc w:val="center"/>
              <w:rPr>
                <w:rFonts w:ascii="Times New Roman" w:hAnsi="Times New Roman" w:eastAsia="Times New Roman" w:cs="Verdana"/>
                <w:color w:val="auto"/>
                <w:sz w:val="20"/>
                <w:szCs w:val="20"/>
                <w:lang w:eastAsia="ru-RU"/>
              </w:rPr>
            </w:pPr>
          </w:p>
        </w:tc>
        <w:tc>
          <w:tcPr>
            <w:tcW w:w="1134" w:type="dxa"/>
            <w:vAlign w:val="center"/>
          </w:tcPr>
          <w:p w14:paraId="24CCE9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6416EA13">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18A0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E168B8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410" w:type="dxa"/>
            <w:tcBorders>
              <w:bottom w:val="nil"/>
            </w:tcBorders>
            <w:shd w:val="clear" w:color="auto" w:fill="auto"/>
          </w:tcPr>
          <w:p w14:paraId="21F33E51">
            <w:pPr>
              <w:jc w:val="both"/>
              <w:rPr>
                <w:rFonts w:ascii="Times New Roman" w:hAnsi="Times New Roman" w:cs="Times New Roman"/>
                <w:color w:val="auto"/>
              </w:rPr>
            </w:pPr>
            <w:r>
              <w:rPr>
                <w:rFonts w:ascii="Times New Roman" w:hAnsi="Times New Roman" w:cs="Times New Roman"/>
                <w:color w:val="auto"/>
              </w:rPr>
              <w:t>Тема 9. Защита программ и данных</w:t>
            </w:r>
          </w:p>
        </w:tc>
        <w:tc>
          <w:tcPr>
            <w:tcW w:w="851" w:type="dxa"/>
            <w:vAlign w:val="center"/>
          </w:tcPr>
          <w:p w14:paraId="0BAA6A7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709" w:type="dxa"/>
            <w:vAlign w:val="center"/>
          </w:tcPr>
          <w:p w14:paraId="23C3242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104FE77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992" w:type="dxa"/>
            <w:tcBorders>
              <w:bottom w:val="nil"/>
            </w:tcBorders>
            <w:vAlign w:val="center"/>
          </w:tcPr>
          <w:p w14:paraId="646F38D0">
            <w:pPr>
              <w:widowControl w:val="0"/>
              <w:spacing w:after="0" w:line="240" w:lineRule="auto"/>
              <w:jc w:val="center"/>
              <w:rPr>
                <w:rFonts w:ascii="Times New Roman" w:hAnsi="Times New Roman" w:eastAsia="Times New Roman" w:cs="Verdana"/>
                <w:color w:val="auto"/>
                <w:sz w:val="20"/>
                <w:szCs w:val="20"/>
                <w:lang w:eastAsia="ru-RU"/>
              </w:rPr>
            </w:pPr>
          </w:p>
        </w:tc>
        <w:tc>
          <w:tcPr>
            <w:tcW w:w="1134" w:type="dxa"/>
            <w:vAlign w:val="center"/>
          </w:tcPr>
          <w:p w14:paraId="19E35E1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23" w:type="dxa"/>
          </w:tcPr>
          <w:p w14:paraId="429CE8ED">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0026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62A586F">
            <w:pPr>
              <w:widowControl w:val="0"/>
              <w:spacing w:after="0" w:line="240" w:lineRule="auto"/>
              <w:jc w:val="center"/>
              <w:rPr>
                <w:rFonts w:ascii="Times New Roman" w:hAnsi="Times New Roman" w:eastAsia="Times New Roman" w:cs="Verdana"/>
                <w:color w:val="auto"/>
                <w:sz w:val="20"/>
                <w:szCs w:val="20"/>
                <w:lang w:eastAsia="ru-RU"/>
              </w:rPr>
            </w:pPr>
          </w:p>
        </w:tc>
        <w:tc>
          <w:tcPr>
            <w:tcW w:w="2410" w:type="dxa"/>
            <w:shd w:val="clear" w:color="auto" w:fill="auto"/>
          </w:tcPr>
          <w:p w14:paraId="018F931D">
            <w:pPr>
              <w:widowControl w:val="0"/>
              <w:spacing w:after="0" w:line="240" w:lineRule="auto"/>
              <w:rPr>
                <w:rFonts w:ascii="Times New Roman" w:hAnsi="Times New Roman" w:eastAsia="Times New Roman" w:cs="Times New Roman"/>
                <w:b/>
                <w:color w:val="auto"/>
                <w:sz w:val="20"/>
                <w:szCs w:val="20"/>
                <w:lang w:eastAsia="ru-RU"/>
              </w:rPr>
            </w:pPr>
          </w:p>
        </w:tc>
        <w:tc>
          <w:tcPr>
            <w:tcW w:w="851" w:type="dxa"/>
            <w:vAlign w:val="center"/>
          </w:tcPr>
          <w:p w14:paraId="7C0B6B8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3/108</w:t>
            </w:r>
          </w:p>
        </w:tc>
        <w:tc>
          <w:tcPr>
            <w:tcW w:w="709" w:type="dxa"/>
            <w:vAlign w:val="center"/>
          </w:tcPr>
          <w:p w14:paraId="5D2898B2">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18</w:t>
            </w:r>
          </w:p>
        </w:tc>
        <w:tc>
          <w:tcPr>
            <w:tcW w:w="850" w:type="dxa"/>
            <w:vAlign w:val="center"/>
          </w:tcPr>
          <w:p w14:paraId="7976BFB3">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18</w:t>
            </w:r>
          </w:p>
        </w:tc>
        <w:tc>
          <w:tcPr>
            <w:tcW w:w="992" w:type="dxa"/>
            <w:vAlign w:val="center"/>
          </w:tcPr>
          <w:p w14:paraId="5BA52A77">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12</w:t>
            </w:r>
          </w:p>
        </w:tc>
        <w:tc>
          <w:tcPr>
            <w:tcW w:w="1134" w:type="dxa"/>
            <w:vAlign w:val="center"/>
          </w:tcPr>
          <w:p w14:paraId="6A5AFB8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60</w:t>
            </w:r>
          </w:p>
        </w:tc>
        <w:tc>
          <w:tcPr>
            <w:tcW w:w="2523" w:type="dxa"/>
          </w:tcPr>
          <w:p w14:paraId="3F717F1B">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зачет</w:t>
            </w:r>
          </w:p>
        </w:tc>
      </w:tr>
    </w:tbl>
    <w:p w14:paraId="4DDBDD57">
      <w:pPr>
        <w:rPr>
          <w:rFonts w:ascii="Times New Roman" w:hAnsi="Times New Roman" w:eastAsia="Times New Roman" w:cs="Times New Roman"/>
          <w:b/>
          <w:color w:val="auto"/>
          <w:sz w:val="24"/>
          <w:szCs w:val="24"/>
          <w:lang w:eastAsia="ru-RU"/>
        </w:rPr>
      </w:pPr>
    </w:p>
    <w:p w14:paraId="06C7240F">
      <w:pPr>
        <w:spacing w:after="0" w:line="24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w:t>
      </w:r>
      <w:r>
        <w:rPr>
          <w:rFonts w:ascii="Times New Roman" w:hAnsi="Times New Roman" w:eastAsia="Times New Roman" w:cs="Verdana"/>
          <w:b/>
          <w:color w:val="auto"/>
          <w:sz w:val="24"/>
          <w:szCs w:val="24"/>
          <w:lang w:eastAsia="ru-RU"/>
        </w:rPr>
        <w:t>очной формы обучения</w:t>
      </w:r>
    </w:p>
    <w:p w14:paraId="20BEFFF5">
      <w:pPr>
        <w:spacing w:after="0" w:line="240" w:lineRule="auto"/>
        <w:jc w:val="center"/>
        <w:rPr>
          <w:rFonts w:ascii="Times New Roman" w:hAnsi="Times New Roman" w:eastAsia="Times New Roman" w:cs="Times New Roman"/>
          <w:b/>
          <w:color w:val="auto"/>
          <w:sz w:val="24"/>
          <w:szCs w:val="24"/>
          <w:lang w:eastAsia="ru-RU"/>
        </w:rPr>
      </w:pPr>
    </w:p>
    <w:tbl>
      <w:tblPr>
        <w:tblStyle w:val="6"/>
        <w:tblW w:w="1003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980"/>
        <w:gridCol w:w="993"/>
        <w:gridCol w:w="708"/>
        <w:gridCol w:w="851"/>
        <w:gridCol w:w="737"/>
        <w:gridCol w:w="1423"/>
        <w:gridCol w:w="2777"/>
      </w:tblGrid>
      <w:tr w14:paraId="7A7A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7" w:type="dxa"/>
            <w:vMerge w:val="restart"/>
            <w:vAlign w:val="center"/>
          </w:tcPr>
          <w:p w14:paraId="5A6E2FCC">
            <w:pPr>
              <w:widowControl w:val="0"/>
              <w:spacing w:after="0" w:line="240" w:lineRule="auto"/>
              <w:jc w:val="center"/>
              <w:rPr>
                <w:rFonts w:ascii="Times New Roman" w:hAnsi="Times New Roman" w:eastAsia="Times New Roman" w:cs="Verdana"/>
                <w:b/>
                <w:color w:val="auto"/>
                <w:sz w:val="20"/>
                <w:szCs w:val="20"/>
                <w:lang w:eastAsia="ru-RU"/>
              </w:rPr>
            </w:pPr>
          </w:p>
          <w:p w14:paraId="502C7E20">
            <w:pPr>
              <w:widowControl w:val="0"/>
              <w:spacing w:after="0" w:line="240" w:lineRule="auto"/>
              <w:jc w:val="center"/>
              <w:rPr>
                <w:rFonts w:ascii="Times New Roman" w:hAnsi="Times New Roman" w:eastAsia="Times New Roman" w:cs="Verdana"/>
                <w:b/>
                <w:color w:val="auto"/>
                <w:sz w:val="20"/>
                <w:szCs w:val="20"/>
                <w:lang w:eastAsia="ru-RU"/>
              </w:rPr>
            </w:pPr>
          </w:p>
          <w:p w14:paraId="55EF635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5BC413D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1980" w:type="dxa"/>
            <w:vMerge w:val="restart"/>
            <w:shd w:val="clear" w:color="auto" w:fill="auto"/>
            <w:tcMar>
              <w:top w:w="28" w:type="dxa"/>
              <w:left w:w="17" w:type="dxa"/>
              <w:right w:w="17" w:type="dxa"/>
            </w:tcMar>
            <w:vAlign w:val="center"/>
          </w:tcPr>
          <w:p w14:paraId="0C3B1C1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52B27706">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4712" w:type="dxa"/>
            <w:gridSpan w:val="5"/>
            <w:tcBorders>
              <w:bottom w:val="nil"/>
            </w:tcBorders>
            <w:vAlign w:val="center"/>
          </w:tcPr>
          <w:p w14:paraId="238D1000">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p w14:paraId="75AB9C46">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777" w:type="dxa"/>
            <w:vMerge w:val="restart"/>
            <w:vAlign w:val="center"/>
          </w:tcPr>
          <w:p w14:paraId="5397262F">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68A0C38C">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1AE7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14:paraId="4FBD9C54">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vMerge w:val="continue"/>
            <w:shd w:val="clear" w:color="auto" w:fill="auto"/>
            <w:vAlign w:val="center"/>
          </w:tcPr>
          <w:p w14:paraId="38231743">
            <w:pPr>
              <w:widowControl w:val="0"/>
              <w:spacing w:after="0" w:line="240" w:lineRule="auto"/>
              <w:jc w:val="center"/>
              <w:rPr>
                <w:rFonts w:ascii="Times New Roman" w:hAnsi="Times New Roman" w:eastAsia="Times New Roman" w:cs="Verdana"/>
                <w:color w:val="auto"/>
                <w:sz w:val="20"/>
                <w:szCs w:val="20"/>
                <w:lang w:eastAsia="ru-RU"/>
              </w:rPr>
            </w:pPr>
          </w:p>
        </w:tc>
        <w:tc>
          <w:tcPr>
            <w:tcW w:w="993" w:type="dxa"/>
            <w:vAlign w:val="center"/>
          </w:tcPr>
          <w:p w14:paraId="3540298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08" w:type="dxa"/>
            <w:vAlign w:val="center"/>
          </w:tcPr>
          <w:p w14:paraId="7985DEC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851" w:type="dxa"/>
            <w:vAlign w:val="center"/>
          </w:tcPr>
          <w:p w14:paraId="1FBF93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п/р</w:t>
            </w:r>
          </w:p>
        </w:tc>
        <w:tc>
          <w:tcPr>
            <w:tcW w:w="737" w:type="dxa"/>
            <w:vAlign w:val="center"/>
          </w:tcPr>
          <w:p w14:paraId="138DDCE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1423" w:type="dxa"/>
            <w:vAlign w:val="center"/>
          </w:tcPr>
          <w:p w14:paraId="4460439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777" w:type="dxa"/>
            <w:vMerge w:val="continue"/>
          </w:tcPr>
          <w:p w14:paraId="3C0EB2A1">
            <w:pPr>
              <w:widowControl w:val="0"/>
              <w:spacing w:after="0" w:line="240" w:lineRule="auto"/>
              <w:jc w:val="center"/>
              <w:rPr>
                <w:rFonts w:ascii="Times New Roman" w:hAnsi="Times New Roman" w:eastAsia="Times New Roman" w:cs="Verdana"/>
                <w:color w:val="auto"/>
                <w:sz w:val="20"/>
                <w:szCs w:val="20"/>
                <w:lang w:eastAsia="ru-RU"/>
              </w:rPr>
            </w:pPr>
          </w:p>
        </w:tc>
      </w:tr>
      <w:tr w14:paraId="0C2B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4402576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1980" w:type="dxa"/>
            <w:tcBorders>
              <w:bottom w:val="nil"/>
            </w:tcBorders>
            <w:shd w:val="clear" w:color="auto" w:fill="auto"/>
          </w:tcPr>
          <w:p w14:paraId="28DFE4C9">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tc>
        <w:tc>
          <w:tcPr>
            <w:tcW w:w="993" w:type="dxa"/>
            <w:vAlign w:val="center"/>
          </w:tcPr>
          <w:p w14:paraId="3058A8B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708" w:type="dxa"/>
            <w:vAlign w:val="center"/>
          </w:tcPr>
          <w:p w14:paraId="544E63E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5E5C724F">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1B9A1A2B">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01EA9275">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1F0133C6">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4548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EED618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1980" w:type="dxa"/>
            <w:tcBorders>
              <w:bottom w:val="nil"/>
            </w:tcBorders>
            <w:shd w:val="clear" w:color="auto" w:fill="auto"/>
          </w:tcPr>
          <w:p w14:paraId="43C30887">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tc>
        <w:tc>
          <w:tcPr>
            <w:tcW w:w="993" w:type="dxa"/>
            <w:vAlign w:val="center"/>
          </w:tcPr>
          <w:p w14:paraId="2C2AFB6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708" w:type="dxa"/>
            <w:vAlign w:val="center"/>
          </w:tcPr>
          <w:p w14:paraId="07FABE5D">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3965AE8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737" w:type="dxa"/>
            <w:tcBorders>
              <w:bottom w:val="nil"/>
            </w:tcBorders>
            <w:vAlign w:val="center"/>
          </w:tcPr>
          <w:p w14:paraId="0CE477F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1423" w:type="dxa"/>
            <w:vAlign w:val="center"/>
          </w:tcPr>
          <w:p w14:paraId="33DADDD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6E7CD01A">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565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347279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1980" w:type="dxa"/>
            <w:tcBorders>
              <w:bottom w:val="nil"/>
            </w:tcBorders>
            <w:shd w:val="clear" w:color="auto" w:fill="auto"/>
          </w:tcPr>
          <w:p w14:paraId="5BC56A78">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tc>
        <w:tc>
          <w:tcPr>
            <w:tcW w:w="993" w:type="dxa"/>
            <w:vAlign w:val="center"/>
          </w:tcPr>
          <w:p w14:paraId="3F926F6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12</w:t>
            </w:r>
          </w:p>
        </w:tc>
        <w:tc>
          <w:tcPr>
            <w:tcW w:w="708" w:type="dxa"/>
            <w:vAlign w:val="center"/>
          </w:tcPr>
          <w:p w14:paraId="6FC8FC9D">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0C8FFB57">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single" w:color="auto" w:sz="4" w:space="0"/>
            </w:tcBorders>
            <w:vAlign w:val="center"/>
          </w:tcPr>
          <w:p w14:paraId="0AA9E617">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32ECBDA6">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3F34531C">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0F4A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25E7315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1980" w:type="dxa"/>
            <w:tcBorders>
              <w:bottom w:val="nil"/>
            </w:tcBorders>
            <w:shd w:val="clear" w:color="auto" w:fill="auto"/>
          </w:tcPr>
          <w:p w14:paraId="315C07EF">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tc>
        <w:tc>
          <w:tcPr>
            <w:tcW w:w="993" w:type="dxa"/>
            <w:vAlign w:val="center"/>
          </w:tcPr>
          <w:p w14:paraId="32A919F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12</w:t>
            </w:r>
          </w:p>
        </w:tc>
        <w:tc>
          <w:tcPr>
            <w:tcW w:w="708" w:type="dxa"/>
            <w:vAlign w:val="center"/>
          </w:tcPr>
          <w:p w14:paraId="1C54FC48">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035F25CF">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743A2CE5">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76D93DF5">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072AC815">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065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A026691">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tcBorders>
              <w:bottom w:val="nil"/>
            </w:tcBorders>
            <w:shd w:val="clear" w:color="auto" w:fill="auto"/>
          </w:tcPr>
          <w:p w14:paraId="09258D3D">
            <w:pPr>
              <w:jc w:val="both"/>
              <w:rPr>
                <w:rFonts w:ascii="Times New Roman" w:hAnsi="Times New Roman" w:cs="Times New Roman"/>
                <w:color w:val="auto"/>
              </w:rPr>
            </w:pPr>
            <w:r>
              <w:rPr>
                <w:rFonts w:ascii="Times New Roman" w:hAnsi="Times New Roman" w:cs="Times New Roman"/>
                <w:color w:val="auto"/>
              </w:rPr>
              <w:t>Тема 5. Использование защищенных компьютерных систем.</w:t>
            </w:r>
          </w:p>
        </w:tc>
        <w:tc>
          <w:tcPr>
            <w:tcW w:w="993" w:type="dxa"/>
            <w:vAlign w:val="center"/>
          </w:tcPr>
          <w:p w14:paraId="00A8185C">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708" w:type="dxa"/>
            <w:vAlign w:val="center"/>
          </w:tcPr>
          <w:p w14:paraId="4BBB2191">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5038E98">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54823722">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2289EBFE">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202F448B">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2DB1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ACB2250">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tcBorders>
              <w:bottom w:val="nil"/>
            </w:tcBorders>
            <w:shd w:val="clear" w:color="auto" w:fill="auto"/>
          </w:tcPr>
          <w:p w14:paraId="3DF034CC">
            <w:pPr>
              <w:jc w:val="both"/>
              <w:rPr>
                <w:rFonts w:ascii="Times New Roman" w:hAnsi="Times New Roman" w:cs="Times New Roman"/>
                <w:color w:val="auto"/>
              </w:rPr>
            </w:pPr>
            <w:r>
              <w:rPr>
                <w:rFonts w:ascii="Times New Roman" w:hAnsi="Times New Roman" w:cs="Times New Roman"/>
                <w:color w:val="auto"/>
              </w:rPr>
              <w:t>Тема 6. Защита от разрушающих программных воздействий.</w:t>
            </w:r>
          </w:p>
        </w:tc>
        <w:tc>
          <w:tcPr>
            <w:tcW w:w="993" w:type="dxa"/>
            <w:vAlign w:val="center"/>
          </w:tcPr>
          <w:p w14:paraId="432658DD">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708" w:type="dxa"/>
            <w:vAlign w:val="center"/>
          </w:tcPr>
          <w:p w14:paraId="312BFF90">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7FF7F2A7">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6624EB79">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316A7612">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5C4066B5">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2E1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AD66B63">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tcBorders>
              <w:bottom w:val="nil"/>
            </w:tcBorders>
            <w:shd w:val="clear" w:color="auto" w:fill="auto"/>
          </w:tcPr>
          <w:p w14:paraId="0EE2BD90">
            <w:pPr>
              <w:jc w:val="both"/>
              <w:rPr>
                <w:rFonts w:ascii="Times New Roman" w:hAnsi="Times New Roman" w:cs="Times New Roman"/>
                <w:color w:val="auto"/>
              </w:rPr>
            </w:pPr>
            <w:r>
              <w:rPr>
                <w:rFonts w:ascii="Times New Roman" w:hAnsi="Times New Roman" w:cs="Times New Roman"/>
                <w:color w:val="auto"/>
              </w:rPr>
              <w:t>Тема 7Особенности защиты в операционных системах.</w:t>
            </w:r>
          </w:p>
        </w:tc>
        <w:tc>
          <w:tcPr>
            <w:tcW w:w="993" w:type="dxa"/>
            <w:vAlign w:val="center"/>
          </w:tcPr>
          <w:p w14:paraId="2B8EF5E3">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708" w:type="dxa"/>
            <w:vAlign w:val="center"/>
          </w:tcPr>
          <w:p w14:paraId="267BBE43">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743EDE0A">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2AD90D56">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63E15EB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57FAFDA6">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E04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82232BF">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tcBorders>
              <w:bottom w:val="nil"/>
            </w:tcBorders>
            <w:shd w:val="clear" w:color="auto" w:fill="auto"/>
          </w:tcPr>
          <w:p w14:paraId="1301ADB8">
            <w:pPr>
              <w:jc w:val="both"/>
              <w:rPr>
                <w:rFonts w:ascii="Times New Roman" w:hAnsi="Times New Roman" w:cs="Times New Roman"/>
                <w:color w:val="auto"/>
              </w:rPr>
            </w:pPr>
            <w:r>
              <w:rPr>
                <w:rFonts w:ascii="Times New Roman" w:hAnsi="Times New Roman" w:cs="Times New Roman"/>
                <w:color w:val="auto"/>
              </w:rPr>
              <w:t>Тема 8 Особенности защиты информации в компьютерных сетях.</w:t>
            </w:r>
          </w:p>
        </w:tc>
        <w:tc>
          <w:tcPr>
            <w:tcW w:w="993" w:type="dxa"/>
            <w:vAlign w:val="center"/>
          </w:tcPr>
          <w:p w14:paraId="427227A3">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708" w:type="dxa"/>
            <w:vAlign w:val="center"/>
          </w:tcPr>
          <w:p w14:paraId="3067701B">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0B449820">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618CAEB5">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6D17409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12</w:t>
            </w:r>
          </w:p>
        </w:tc>
        <w:tc>
          <w:tcPr>
            <w:tcW w:w="2777" w:type="dxa"/>
          </w:tcPr>
          <w:p w14:paraId="30162E8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1BAD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BC5E777">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tcBorders>
              <w:bottom w:val="nil"/>
            </w:tcBorders>
            <w:shd w:val="clear" w:color="auto" w:fill="auto"/>
          </w:tcPr>
          <w:p w14:paraId="524DB472">
            <w:pPr>
              <w:jc w:val="both"/>
              <w:rPr>
                <w:rFonts w:ascii="Times New Roman" w:hAnsi="Times New Roman" w:cs="Times New Roman"/>
                <w:color w:val="auto"/>
              </w:rPr>
            </w:pPr>
            <w:r>
              <w:rPr>
                <w:rFonts w:ascii="Times New Roman" w:hAnsi="Times New Roman" w:cs="Times New Roman"/>
                <w:color w:val="auto"/>
              </w:rPr>
              <w:t>Тема 9. Защита программ и данных</w:t>
            </w:r>
          </w:p>
        </w:tc>
        <w:tc>
          <w:tcPr>
            <w:tcW w:w="993" w:type="dxa"/>
            <w:vAlign w:val="center"/>
          </w:tcPr>
          <w:p w14:paraId="0A1048B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708" w:type="dxa"/>
            <w:vAlign w:val="center"/>
          </w:tcPr>
          <w:p w14:paraId="2DC16886">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FD3955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23147748">
            <w:pPr>
              <w:widowControl w:val="0"/>
              <w:spacing w:after="0" w:line="240" w:lineRule="auto"/>
              <w:jc w:val="center"/>
              <w:rPr>
                <w:rFonts w:ascii="Times New Roman" w:hAnsi="Times New Roman" w:eastAsia="Times New Roman" w:cs="Verdana"/>
                <w:color w:val="auto"/>
                <w:sz w:val="20"/>
                <w:szCs w:val="20"/>
                <w:lang w:eastAsia="ru-RU"/>
              </w:rPr>
            </w:pPr>
          </w:p>
        </w:tc>
        <w:tc>
          <w:tcPr>
            <w:tcW w:w="1423" w:type="dxa"/>
            <w:vAlign w:val="center"/>
          </w:tcPr>
          <w:p w14:paraId="6330CEC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777" w:type="dxa"/>
          </w:tcPr>
          <w:p w14:paraId="627ACA3E">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79B6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C2222C8">
            <w:pPr>
              <w:widowControl w:val="0"/>
              <w:spacing w:after="0" w:line="240" w:lineRule="auto"/>
              <w:jc w:val="center"/>
              <w:rPr>
                <w:rFonts w:ascii="Times New Roman" w:hAnsi="Times New Roman" w:eastAsia="Times New Roman" w:cs="Verdana"/>
                <w:color w:val="auto"/>
                <w:sz w:val="20"/>
                <w:szCs w:val="20"/>
                <w:lang w:eastAsia="ru-RU"/>
              </w:rPr>
            </w:pPr>
          </w:p>
        </w:tc>
        <w:tc>
          <w:tcPr>
            <w:tcW w:w="1980" w:type="dxa"/>
            <w:shd w:val="clear" w:color="auto" w:fill="auto"/>
          </w:tcPr>
          <w:p w14:paraId="749D3E2D">
            <w:pPr>
              <w:widowControl w:val="0"/>
              <w:spacing w:after="0" w:line="240" w:lineRule="auto"/>
              <w:rPr>
                <w:rFonts w:ascii="Times New Roman" w:hAnsi="Times New Roman" w:eastAsia="Times New Roman" w:cs="Times New Roman"/>
                <w:b/>
                <w:color w:val="auto"/>
                <w:sz w:val="20"/>
                <w:szCs w:val="20"/>
                <w:lang w:eastAsia="ru-RU"/>
              </w:rPr>
            </w:pPr>
          </w:p>
        </w:tc>
        <w:tc>
          <w:tcPr>
            <w:tcW w:w="993" w:type="dxa"/>
            <w:vAlign w:val="center"/>
          </w:tcPr>
          <w:p w14:paraId="4F67375D">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3/108</w:t>
            </w:r>
          </w:p>
        </w:tc>
        <w:tc>
          <w:tcPr>
            <w:tcW w:w="708" w:type="dxa"/>
            <w:vAlign w:val="center"/>
          </w:tcPr>
          <w:p w14:paraId="45C3BDBB">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851" w:type="dxa"/>
            <w:vAlign w:val="center"/>
          </w:tcPr>
          <w:p w14:paraId="01528BB3">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737" w:type="dxa"/>
            <w:vAlign w:val="center"/>
          </w:tcPr>
          <w:p w14:paraId="56C6008F">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1423" w:type="dxa"/>
            <w:vAlign w:val="center"/>
          </w:tcPr>
          <w:p w14:paraId="05104013">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102</w:t>
            </w:r>
          </w:p>
        </w:tc>
        <w:tc>
          <w:tcPr>
            <w:tcW w:w="2777" w:type="dxa"/>
          </w:tcPr>
          <w:p w14:paraId="5B76DAD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зачет</w:t>
            </w:r>
          </w:p>
        </w:tc>
      </w:tr>
    </w:tbl>
    <w:p w14:paraId="5F7376EE">
      <w:pPr>
        <w:rPr>
          <w:rFonts w:ascii="Times New Roman" w:hAnsi="Times New Roman" w:eastAsia="Times New Roman" w:cs="Times New Roman"/>
          <w:b/>
          <w:color w:val="auto"/>
          <w:sz w:val="24"/>
          <w:szCs w:val="24"/>
          <w:lang w:eastAsia="ru-RU"/>
        </w:rPr>
      </w:pPr>
    </w:p>
    <w:p w14:paraId="6BA678C7">
      <w:pP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w:t>
      </w:r>
      <w:r>
        <w:rPr>
          <w:rFonts w:ascii="Times New Roman" w:hAnsi="Times New Roman" w:eastAsia="Times New Roman" w:cs="Times New Roman"/>
          <w:b/>
          <w:color w:val="auto"/>
          <w:sz w:val="24"/>
          <w:szCs w:val="24"/>
          <w:lang w:eastAsia="ru-RU"/>
        </w:rPr>
        <w:t>ДИСЦИПЛИНЫ</w:t>
      </w:r>
      <w:r>
        <w:rPr>
          <w:rFonts w:ascii="Times New Roman" w:hAnsi="Times New Roman" w:eastAsia="Times New Roman" w:cs="Times New Roman"/>
          <w:b/>
          <w:caps/>
          <w:color w:val="auto"/>
          <w:sz w:val="24"/>
          <w:szCs w:val="24"/>
          <w:lang w:eastAsia="ru-RU"/>
        </w:rPr>
        <w:t xml:space="preserve"> </w:t>
      </w:r>
    </w:p>
    <w:p w14:paraId="6C744ED8">
      <w:pPr>
        <w:pStyle w:val="4"/>
        <w:spacing w:line="360" w:lineRule="auto"/>
        <w:ind w:firstLine="709"/>
        <w:jc w:val="both"/>
        <w:rPr>
          <w:rFonts w:ascii="Times New Roman" w:hAnsi="Times New Roman"/>
          <w:color w:val="auto"/>
          <w:sz w:val="24"/>
          <w:szCs w:val="24"/>
        </w:rPr>
      </w:pPr>
      <w:r>
        <w:rPr>
          <w:rFonts w:ascii="Times New Roman" w:hAnsi="Times New Roman"/>
          <w:bCs/>
          <w:color w:val="auto"/>
          <w:sz w:val="24"/>
          <w:szCs w:val="24"/>
        </w:rPr>
        <w:t>Тема 1.</w:t>
      </w:r>
      <w:r>
        <w:rPr>
          <w:rFonts w:ascii="Times New Roman" w:hAnsi="Times New Roman"/>
          <w:b w:val="0"/>
          <w:color w:val="auto"/>
          <w:sz w:val="24"/>
          <w:szCs w:val="24"/>
        </w:rPr>
        <w:t xml:space="preserve"> </w:t>
      </w:r>
      <w:r>
        <w:rPr>
          <w:rFonts w:ascii="Times New Roman" w:hAnsi="Times New Roman"/>
          <w:color w:val="auto"/>
          <w:sz w:val="24"/>
          <w:szCs w:val="24"/>
        </w:rPr>
        <w:t>Введение в проблему информационной безопасности.</w:t>
      </w:r>
    </w:p>
    <w:p w14:paraId="4501ABA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Программа информационной безопасности России и пути ее реализации.</w:t>
      </w:r>
      <w:r>
        <w:rPr>
          <w:rFonts w:ascii="Times New Roman" w:hAnsi="Times New Roman" w:cs="Times New Roman"/>
          <w:color w:val="auto"/>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pPr>
        <w:pStyle w:val="49"/>
        <w:ind w:firstLine="709"/>
        <w:rPr>
          <w:bCs/>
          <w:snapToGrid/>
          <w:color w:val="auto"/>
          <w:sz w:val="24"/>
          <w:szCs w:val="24"/>
        </w:rPr>
      </w:pPr>
      <w:r>
        <w:rPr>
          <w:bCs/>
          <w:color w:val="auto"/>
          <w:sz w:val="24"/>
          <w:szCs w:val="24"/>
        </w:rPr>
        <w:t xml:space="preserve">Основные принципы защиты информации в компьютерных системах. </w:t>
      </w:r>
      <w:r>
        <w:rPr>
          <w:bCs/>
          <w:snapToGrid/>
          <w:color w:val="auto"/>
          <w:sz w:val="24"/>
          <w:szCs w:val="24"/>
        </w:rPr>
        <w:t>Основные понятия и определения защиты информации.</w:t>
      </w:r>
    </w:p>
    <w:p w14:paraId="60A0F4AB">
      <w:pPr>
        <w:spacing w:after="0" w:line="360" w:lineRule="auto"/>
        <w:ind w:firstLine="709"/>
        <w:jc w:val="both"/>
        <w:rPr>
          <w:rFonts w:ascii="Times New Roman" w:hAnsi="Times New Roman" w:cs="Times New Roman"/>
          <w:b/>
          <w:color w:val="auto"/>
          <w:sz w:val="24"/>
          <w:szCs w:val="24"/>
        </w:rPr>
      </w:pPr>
    </w:p>
    <w:p w14:paraId="19D71EC9">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Правовые и организационные аспекты защиты информации.</w:t>
      </w:r>
    </w:p>
    <w:p w14:paraId="6CC4D69D">
      <w:pPr>
        <w:pStyle w:val="49"/>
        <w:ind w:firstLine="709"/>
        <w:rPr>
          <w:bCs/>
          <w:snapToGrid/>
          <w:color w:val="auto"/>
          <w:sz w:val="24"/>
          <w:szCs w:val="24"/>
        </w:rPr>
      </w:pPr>
      <w:r>
        <w:rPr>
          <w:bCs/>
          <w:snapToGrid/>
          <w:color w:val="auto"/>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pPr>
        <w:pStyle w:val="49"/>
        <w:ind w:firstLine="709"/>
        <w:rPr>
          <w:bCs/>
          <w:snapToGrid/>
          <w:color w:val="auto"/>
          <w:sz w:val="24"/>
          <w:szCs w:val="24"/>
        </w:rPr>
      </w:pPr>
      <w:r>
        <w:rPr>
          <w:bCs/>
          <w:snapToGrid/>
          <w:color w:val="auto"/>
          <w:sz w:val="24"/>
          <w:szCs w:val="24"/>
        </w:rPr>
        <w:t>Компьютерные преступления.</w:t>
      </w:r>
    </w:p>
    <w:p w14:paraId="44D273A3">
      <w:pPr>
        <w:spacing w:after="0" w:line="360" w:lineRule="auto"/>
        <w:ind w:firstLine="709"/>
        <w:jc w:val="both"/>
        <w:rPr>
          <w:rFonts w:ascii="Times New Roman" w:hAnsi="Times New Roman" w:cs="Times New Roman"/>
          <w:bCs/>
          <w:color w:val="auto"/>
          <w:sz w:val="24"/>
          <w:szCs w:val="24"/>
        </w:rPr>
      </w:pPr>
      <w:r>
        <w:rPr>
          <w:rFonts w:ascii="Times New Roman" w:hAnsi="Times New Roman" w:cs="Times New Roman"/>
          <w:bCs/>
          <w:color w:val="auto"/>
          <w:sz w:val="24"/>
          <w:szCs w:val="24"/>
        </w:rPr>
        <w:t>Организационное обеспечение информационной безопасности.</w:t>
      </w:r>
    </w:p>
    <w:p w14:paraId="58AAFF97">
      <w:pPr>
        <w:spacing w:after="0" w:line="360" w:lineRule="auto"/>
        <w:ind w:firstLine="709"/>
        <w:jc w:val="both"/>
        <w:rPr>
          <w:rFonts w:ascii="Times New Roman" w:hAnsi="Times New Roman" w:cs="Times New Roman"/>
          <w:bCs/>
          <w:color w:val="auto"/>
          <w:sz w:val="24"/>
          <w:szCs w:val="24"/>
        </w:rPr>
      </w:pPr>
    </w:p>
    <w:p w14:paraId="331C39B8">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Угрозы информационной безопасности и методы их реализации.</w:t>
      </w:r>
    </w:p>
    <w:p w14:paraId="7580FABD">
      <w:pPr>
        <w:pStyle w:val="13"/>
        <w:spacing w:after="0" w:line="360" w:lineRule="auto"/>
        <w:ind w:firstLine="709"/>
        <w:jc w:val="both"/>
        <w:rPr>
          <w:rFonts w:ascii="Times New Roman" w:hAnsi="Times New Roman" w:cs="Times New Roman"/>
          <w:b/>
          <w:i/>
          <w:color w:val="auto"/>
          <w:sz w:val="24"/>
          <w:szCs w:val="24"/>
        </w:rPr>
      </w:pPr>
      <w:r>
        <w:rPr>
          <w:rFonts w:ascii="Times New Roman" w:hAnsi="Times New Roman" w:cs="Times New Roman"/>
          <w:color w:val="auto"/>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Pr>
          <w:rFonts w:ascii="Times New Roman" w:hAnsi="Times New Roman" w:cs="Times New Roman"/>
          <w:bCs/>
          <w:iCs/>
          <w:color w:val="auto"/>
          <w:sz w:val="24"/>
          <w:szCs w:val="24"/>
        </w:rPr>
        <w:t xml:space="preserve">Информационная безопасность в условиях функционирования в России глобальных сетей. </w:t>
      </w:r>
    </w:p>
    <w:p w14:paraId="70200BE9">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4. Методы и средства обеспечения информационной безопасности информационных систем</w:t>
      </w:r>
    </w:p>
    <w:p w14:paraId="1875CF2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проблема информационной безопасности информационных систем.</w:t>
      </w:r>
      <w:r>
        <w:rPr>
          <w:rFonts w:ascii="Times New Roman" w:hAnsi="Times New Roman" w:cs="Times New Roman"/>
          <w:color w:val="auto"/>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5. Использование защищенных компьютерных систем.</w:t>
      </w:r>
    </w:p>
    <w:p w14:paraId="740CFC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pPr>
        <w:spacing w:after="0" w:line="360" w:lineRule="auto"/>
        <w:ind w:firstLine="709"/>
        <w:jc w:val="both"/>
        <w:rPr>
          <w:rFonts w:ascii="Times New Roman" w:hAnsi="Times New Roman" w:cs="Times New Roman"/>
          <w:color w:val="auto"/>
          <w:sz w:val="24"/>
          <w:szCs w:val="24"/>
        </w:rPr>
      </w:pPr>
    </w:p>
    <w:p w14:paraId="54F51883">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6. Защита от разрушающих программных воздействий.</w:t>
      </w:r>
    </w:p>
    <w:p w14:paraId="59BA4F3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pPr>
        <w:spacing w:after="0" w:line="360" w:lineRule="auto"/>
        <w:ind w:firstLine="709"/>
        <w:jc w:val="both"/>
        <w:rPr>
          <w:rFonts w:ascii="Times New Roman" w:hAnsi="Times New Roman" w:cs="Times New Roman"/>
          <w:color w:val="auto"/>
          <w:sz w:val="24"/>
          <w:szCs w:val="24"/>
        </w:rPr>
      </w:pPr>
    </w:p>
    <w:p w14:paraId="7B795020">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7. Особенности защиты в операционных системах.</w:t>
      </w:r>
    </w:p>
    <w:p w14:paraId="7803E74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pPr>
        <w:spacing w:after="0" w:line="360" w:lineRule="auto"/>
        <w:ind w:firstLine="709"/>
        <w:jc w:val="both"/>
        <w:rPr>
          <w:rFonts w:ascii="Times New Roman" w:hAnsi="Times New Roman" w:cs="Times New Roman"/>
          <w:color w:val="auto"/>
          <w:sz w:val="24"/>
          <w:szCs w:val="24"/>
        </w:rPr>
      </w:pPr>
    </w:p>
    <w:p w14:paraId="7968F3AC">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8. Особенности защиты информации в компьютерных сетях.</w:t>
      </w:r>
    </w:p>
    <w:p w14:paraId="4A58F5A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Способы противодействия несанкционированному сетевому и межсетевому доступу. </w:t>
      </w:r>
      <w:r>
        <w:rPr>
          <w:rFonts w:ascii="Times New Roman" w:hAnsi="Times New Roman" w:cs="Times New Roman"/>
          <w:color w:val="auto"/>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Защита виртуальных потоков на различных сетевых уровнях. </w:t>
      </w:r>
      <w:r>
        <w:rPr>
          <w:rFonts w:ascii="Times New Roman" w:hAnsi="Times New Roman" w:cs="Times New Roman"/>
          <w:color w:val="auto"/>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pPr>
        <w:spacing w:after="0" w:line="360" w:lineRule="auto"/>
        <w:jc w:val="both"/>
        <w:rPr>
          <w:rFonts w:ascii="Times New Roman" w:hAnsi="Times New Roman" w:cs="Times New Roman"/>
          <w:b/>
          <w:bCs/>
          <w:color w:val="auto"/>
        </w:rPr>
      </w:pPr>
      <w:r>
        <w:rPr>
          <w:rFonts w:ascii="Times New Roman" w:hAnsi="Times New Roman" w:eastAsia="Times New Roman" w:cs="Times New Roman"/>
          <w:b/>
          <w:bCs/>
          <w:color w:val="auto"/>
          <w:sz w:val="24"/>
          <w:szCs w:val="24"/>
          <w:lang w:eastAsia="ru-RU"/>
        </w:rPr>
        <w:t>Тема. 9.</w:t>
      </w:r>
      <w:r>
        <w:rPr>
          <w:rFonts w:ascii="Times New Roman" w:hAnsi="Times New Roman" w:cs="Times New Roman"/>
          <w:color w:val="auto"/>
        </w:rPr>
        <w:t xml:space="preserve"> </w:t>
      </w:r>
      <w:r>
        <w:rPr>
          <w:rFonts w:ascii="Times New Roman" w:hAnsi="Times New Roman" w:cs="Times New Roman"/>
          <w:b/>
          <w:bCs/>
          <w:color w:val="auto"/>
        </w:rPr>
        <w:t>Защита программ и данных</w:t>
      </w:r>
    </w:p>
    <w:p w14:paraId="4C4247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pPr>
        <w:spacing w:after="0" w:line="360" w:lineRule="auto"/>
        <w:jc w:val="both"/>
        <w:rPr>
          <w:rFonts w:ascii="Times New Roman" w:hAnsi="Times New Roman" w:eastAsia="Times New Roman" w:cs="Times New Roman"/>
          <w:color w:val="auto"/>
          <w:sz w:val="24"/>
          <w:szCs w:val="24"/>
          <w:lang w:eastAsia="ru-RU"/>
        </w:rPr>
      </w:pPr>
    </w:p>
    <w:p w14:paraId="6C74DE57">
      <w:pPr>
        <w:spacing w:after="0" w:line="360" w:lineRule="auto"/>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A82AAB6">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61DBF2BD">
      <w:pPr>
        <w:spacing w:after="0" w:line="360" w:lineRule="auto"/>
        <w:rPr>
          <w:rFonts w:ascii="Times New Roman" w:hAnsi="Times New Roman" w:eastAsia="Times New Roman" w:cs="Times New Roman"/>
          <w:b/>
          <w:color w:val="auto"/>
          <w:sz w:val="24"/>
          <w:szCs w:val="24"/>
          <w:lang w:eastAsia="ru-RU"/>
        </w:rPr>
      </w:pPr>
    </w:p>
    <w:tbl>
      <w:tblPr>
        <w:tblStyle w:val="6"/>
        <w:tblW w:w="9639" w:type="dxa"/>
        <w:tblInd w:w="108" w:type="dxa"/>
        <w:tblLayout w:type="fixed"/>
        <w:tblCellMar>
          <w:top w:w="0" w:type="dxa"/>
          <w:left w:w="108" w:type="dxa"/>
          <w:bottom w:w="0" w:type="dxa"/>
          <w:right w:w="108" w:type="dxa"/>
        </w:tblCellMar>
      </w:tblPr>
      <w:tblGrid>
        <w:gridCol w:w="9639"/>
      </w:tblGrid>
      <w:tr w14:paraId="3345CDC6">
        <w:tblPrEx>
          <w:tblCellMar>
            <w:top w:w="0" w:type="dxa"/>
            <w:left w:w="108" w:type="dxa"/>
            <w:bottom w:w="0" w:type="dxa"/>
            <w:right w:w="108" w:type="dxa"/>
          </w:tblCellMar>
        </w:tblPrEx>
        <w:tc>
          <w:tcPr>
            <w:tcW w:w="9639" w:type="dxa"/>
          </w:tcPr>
          <w:p w14:paraId="571A90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1. Введение в проблему информационной безопасности.</w:t>
            </w:r>
          </w:p>
          <w:p w14:paraId="311CA7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14:paraId="2B7B1DCE">
        <w:tblPrEx>
          <w:tblCellMar>
            <w:top w:w="0" w:type="dxa"/>
            <w:left w:w="108" w:type="dxa"/>
            <w:bottom w:w="0" w:type="dxa"/>
            <w:right w:w="108" w:type="dxa"/>
          </w:tblCellMar>
        </w:tblPrEx>
        <w:tc>
          <w:tcPr>
            <w:tcW w:w="9639" w:type="dxa"/>
          </w:tcPr>
          <w:p w14:paraId="17F404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2. Правовые и организационные аспекты защиты информации.</w:t>
            </w:r>
          </w:p>
          <w:p w14:paraId="076792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защиты информации. Правовая защита: миф и реальность. Организационное устройство защиты информации.</w:t>
            </w:r>
          </w:p>
        </w:tc>
      </w:tr>
      <w:tr w14:paraId="083265E7">
        <w:tblPrEx>
          <w:tblCellMar>
            <w:top w:w="0" w:type="dxa"/>
            <w:left w:w="108" w:type="dxa"/>
            <w:bottom w:w="0" w:type="dxa"/>
            <w:right w:w="108" w:type="dxa"/>
          </w:tblCellMar>
        </w:tblPrEx>
        <w:tc>
          <w:tcPr>
            <w:tcW w:w="9639" w:type="dxa"/>
          </w:tcPr>
          <w:p w14:paraId="2D332D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Угрозы информационной безопасности и методы их реализации.</w:t>
            </w:r>
          </w:p>
          <w:p w14:paraId="1F6BDE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Угрозы безопасности информации и их виды. Современные методы реализации обнаружения угроз.</w:t>
            </w:r>
          </w:p>
        </w:tc>
      </w:tr>
      <w:tr w14:paraId="00F8E86B">
        <w:tblPrEx>
          <w:tblCellMar>
            <w:top w:w="0" w:type="dxa"/>
            <w:left w:w="108" w:type="dxa"/>
            <w:bottom w:w="0" w:type="dxa"/>
            <w:right w:w="108" w:type="dxa"/>
          </w:tblCellMar>
        </w:tblPrEx>
        <w:tc>
          <w:tcPr>
            <w:tcW w:w="9639" w:type="dxa"/>
          </w:tcPr>
          <w:p w14:paraId="107C05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4. Методы и средства обеспечения информационной безопасности информационных систем</w:t>
            </w:r>
          </w:p>
        </w:tc>
      </w:tr>
      <w:tr w14:paraId="7BAA2A6A">
        <w:tblPrEx>
          <w:tblCellMar>
            <w:top w:w="0" w:type="dxa"/>
            <w:left w:w="108" w:type="dxa"/>
            <w:bottom w:w="0" w:type="dxa"/>
            <w:right w:w="108" w:type="dxa"/>
          </w:tblCellMar>
        </w:tblPrEx>
        <w:tc>
          <w:tcPr>
            <w:tcW w:w="9639" w:type="dxa"/>
          </w:tcPr>
          <w:p w14:paraId="67F906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Использование антивирусных программ Защита документов </w:t>
            </w:r>
            <w:r>
              <w:rPr>
                <w:rFonts w:ascii="Times New Roman" w:hAnsi="Times New Roman" w:cs="Times New Roman"/>
                <w:color w:val="auto"/>
                <w:sz w:val="24"/>
                <w:szCs w:val="24"/>
                <w:lang w:val="en-US"/>
              </w:rPr>
              <w:t>MS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WORD</w:t>
            </w:r>
            <w:r>
              <w:rPr>
                <w:rFonts w:ascii="Times New Roman" w:hAnsi="Times New Roman" w:cs="Times New Roman"/>
                <w:color w:val="auto"/>
                <w:sz w:val="24"/>
                <w:szCs w:val="24"/>
              </w:rPr>
              <w:t xml:space="preserve"> Защита книг </w:t>
            </w:r>
            <w:r>
              <w:rPr>
                <w:rFonts w:ascii="Times New Roman" w:hAnsi="Times New Roman" w:cs="Times New Roman"/>
                <w:color w:val="auto"/>
                <w:sz w:val="24"/>
                <w:szCs w:val="24"/>
                <w:lang w:val="en-US"/>
              </w:rPr>
              <w:t>MS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EXCEL</w:t>
            </w:r>
            <w:r>
              <w:rPr>
                <w:rFonts w:ascii="Times New Roman" w:hAnsi="Times New Roman" w:cs="Times New Roman"/>
                <w:color w:val="auto"/>
                <w:sz w:val="24"/>
                <w:szCs w:val="24"/>
              </w:rPr>
              <w:t>. Симметричные алгоритмы шифрования. Настройка защищенного сетевого соединения.</w:t>
            </w:r>
          </w:p>
          <w:p w14:paraId="576D98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5. Использование защищенных компьютерных систем.</w:t>
            </w:r>
          </w:p>
          <w:p w14:paraId="228FA4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Компьютерные системы. Защита компьютерных систем.</w:t>
            </w:r>
          </w:p>
        </w:tc>
      </w:tr>
    </w:tbl>
    <w:p w14:paraId="5F706B6C">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Лабораторные работы.</w:t>
      </w:r>
    </w:p>
    <w:tbl>
      <w:tblPr>
        <w:tblStyle w:val="6"/>
        <w:tblW w:w="9894" w:type="dxa"/>
        <w:tblInd w:w="0" w:type="dxa"/>
        <w:tblLayout w:type="fixed"/>
        <w:tblCellMar>
          <w:top w:w="0" w:type="dxa"/>
          <w:left w:w="108" w:type="dxa"/>
          <w:bottom w:w="0" w:type="dxa"/>
          <w:right w:w="108" w:type="dxa"/>
        </w:tblCellMar>
      </w:tblPr>
      <w:tblGrid>
        <w:gridCol w:w="9894"/>
      </w:tblGrid>
      <w:tr w14:paraId="1344C9B3">
        <w:tblPrEx>
          <w:tblCellMar>
            <w:top w:w="0" w:type="dxa"/>
            <w:left w:w="108" w:type="dxa"/>
            <w:bottom w:w="0" w:type="dxa"/>
            <w:right w:w="108" w:type="dxa"/>
          </w:tblCellMar>
        </w:tblPrEx>
        <w:tc>
          <w:tcPr>
            <w:tcW w:w="9894" w:type="dxa"/>
            <w:shd w:val="clear" w:color="auto" w:fill="auto"/>
          </w:tcPr>
          <w:p w14:paraId="76D5EA3E">
            <w:pPr>
              <w:jc w:val="both"/>
              <w:rPr>
                <w:rFonts w:ascii="Times New Roman" w:hAnsi="Times New Roman" w:cs="Times New Roman"/>
                <w:bCs/>
                <w:color w:val="auto"/>
              </w:rPr>
            </w:pPr>
            <w:r>
              <w:rPr>
                <w:rFonts w:ascii="Times New Roman" w:hAnsi="Times New Roman" w:cs="Times New Roman"/>
                <w:bCs/>
                <w:color w:val="auto"/>
              </w:rPr>
              <w:t>Доклады по темам с презентациями</w:t>
            </w:r>
          </w:p>
          <w:p w14:paraId="07884ED4">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tc>
      </w:tr>
      <w:tr w14:paraId="37B53ACD">
        <w:tblPrEx>
          <w:tblCellMar>
            <w:top w:w="0" w:type="dxa"/>
            <w:left w:w="108" w:type="dxa"/>
            <w:bottom w:w="0" w:type="dxa"/>
            <w:right w:w="108" w:type="dxa"/>
          </w:tblCellMar>
        </w:tblPrEx>
        <w:tc>
          <w:tcPr>
            <w:tcW w:w="9894" w:type="dxa"/>
            <w:shd w:val="clear" w:color="auto" w:fill="auto"/>
          </w:tcPr>
          <w:p w14:paraId="50FA91B9">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tc>
      </w:tr>
      <w:tr w14:paraId="411FBDF3">
        <w:tblPrEx>
          <w:tblCellMar>
            <w:top w:w="0" w:type="dxa"/>
            <w:left w:w="108" w:type="dxa"/>
            <w:bottom w:w="0" w:type="dxa"/>
            <w:right w:w="108" w:type="dxa"/>
          </w:tblCellMar>
        </w:tblPrEx>
        <w:tc>
          <w:tcPr>
            <w:tcW w:w="9894" w:type="dxa"/>
            <w:shd w:val="clear" w:color="auto" w:fill="auto"/>
          </w:tcPr>
          <w:p w14:paraId="3E9DA716">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tc>
      </w:tr>
      <w:tr w14:paraId="5F9788AA">
        <w:tblPrEx>
          <w:tblCellMar>
            <w:top w:w="0" w:type="dxa"/>
            <w:left w:w="108" w:type="dxa"/>
            <w:bottom w:w="0" w:type="dxa"/>
            <w:right w:w="108" w:type="dxa"/>
          </w:tblCellMar>
        </w:tblPrEx>
        <w:tc>
          <w:tcPr>
            <w:tcW w:w="9894" w:type="dxa"/>
            <w:shd w:val="clear" w:color="auto" w:fill="auto"/>
          </w:tcPr>
          <w:p w14:paraId="79C6EDA3">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tc>
      </w:tr>
    </w:tbl>
    <w:p w14:paraId="4DE0BEA3">
      <w:pPr>
        <w:spacing w:after="0" w:line="360" w:lineRule="auto"/>
        <w:jc w:val="both"/>
        <w:rPr>
          <w:rFonts w:ascii="Times New Roman" w:hAnsi="Times New Roman" w:eastAsia="Times New Roman" w:cs="Times New Roman"/>
          <w:b/>
          <w:color w:val="auto"/>
          <w:sz w:val="24"/>
          <w:szCs w:val="24"/>
          <w:lang w:eastAsia="ru-RU"/>
        </w:rPr>
      </w:pPr>
    </w:p>
    <w:p w14:paraId="41FE5718">
      <w:pPr>
        <w:jc w:val="center"/>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b/>
          <w:color w:val="auto"/>
        </w:rPr>
        <w:t>5.МЕТОДИЧЕСКИЕ УКАЗАНИЯ ПО ОСВОЕНИЮ ДИСЦИПЛИНЫ</w:t>
      </w:r>
    </w:p>
    <w:p w14:paraId="5560126D">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61AFD03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тесты.</w:t>
      </w:r>
    </w:p>
    <w:p w14:paraId="096A986F">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CC85540">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pPr>
        <w:pStyle w:val="31"/>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pPr>
        <w:tabs>
          <w:tab w:val="left" w:pos="851"/>
        </w:tabs>
        <w:spacing w:line="360" w:lineRule="auto"/>
        <w:contextualSpacing/>
        <w:jc w:val="both"/>
        <w:rPr>
          <w:rFonts w:eastAsia="Calibri"/>
          <w:color w:val="auto"/>
        </w:rPr>
      </w:pPr>
    </w:p>
    <w:p w14:paraId="09AADD7B">
      <w:pPr>
        <w:tabs>
          <w:tab w:val="left" w:pos="0"/>
        </w:tabs>
        <w:suppressAutoHyphens/>
        <w:spacing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6. УЧЕБНО-МЕТОДИЧЕСКОЕ ОБЕСПЕЧЕНИЕ САМОСТОЯТЕЛЬНОЙ РАБОТЫ ОБУЧАЮЩИХСЯ</w:t>
      </w:r>
    </w:p>
    <w:p w14:paraId="7AFF71E6">
      <w:pPr>
        <w:spacing w:line="360" w:lineRule="auto"/>
        <w:ind w:firstLine="709"/>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cs="Times New Roman"/>
          <w:color w:val="auto"/>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pPr>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FD52F39">
      <w:pPr>
        <w:tabs>
          <w:tab w:val="left" w:pos="709"/>
        </w:tabs>
        <w:suppressAutoHyphens/>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pPr>
        <w:tabs>
          <w:tab w:val="left" w:pos="709"/>
        </w:tabs>
        <w:suppressAutoHyphens/>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Если возникают сложности с восприятием учебного материала, студентам следует обратиться к преподавателю. </w:t>
      </w:r>
    </w:p>
    <w:p w14:paraId="75240187">
      <w:pPr>
        <w:pStyle w:val="51"/>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015B8B49">
      <w:pPr>
        <w:pStyle w:val="40"/>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pPr>
        <w:pStyle w:val="40"/>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pPr>
        <w:pStyle w:val="40"/>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7DD0190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35D44E3">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68980B6D">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2BFB44B1">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618709F3">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4958C57">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4EAE24BA">
      <w:pPr>
        <w:pStyle w:val="40"/>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9C3D1E9">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выбор темы;</w:t>
      </w:r>
    </w:p>
    <w:p w14:paraId="38587F0F">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составление плана;</w:t>
      </w:r>
    </w:p>
    <w:p w14:paraId="360F2AC2">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подбор источников и их изучение;</w:t>
      </w:r>
    </w:p>
    <w:p w14:paraId="7EE812D0">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написание текста работы и ее оформление.</w:t>
      </w:r>
    </w:p>
    <w:p w14:paraId="2826BA90">
      <w:pPr>
        <w:pStyle w:val="40"/>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pPr>
        <w:pStyle w:val="40"/>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pPr>
        <w:pStyle w:val="40"/>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pPr>
        <w:pStyle w:val="40"/>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118775A">
      <w:pPr>
        <w:pStyle w:val="40"/>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pPr>
        <w:pStyle w:val="40"/>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pPr>
        <w:pStyle w:val="40"/>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pPr>
        <w:pStyle w:val="40"/>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pPr>
        <w:pStyle w:val="40"/>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pPr>
        <w:pStyle w:val="40"/>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pPr>
        <w:pStyle w:val="40"/>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pPr>
        <w:pStyle w:val="40"/>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pPr>
        <w:pStyle w:val="39"/>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73D206BD">
      <w:pPr>
        <w:pStyle w:val="40"/>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pPr>
        <w:pStyle w:val="40"/>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36C7324">
      <w:pPr>
        <w:pStyle w:val="40"/>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pPr>
        <w:pStyle w:val="40"/>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1A1B1F3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CDF4CF1">
            <w:pPr>
              <w:pStyle w:val="42"/>
              <w:framePr w:wrap="notBeside" w:vAnchor="text" w:hAnchor="text" w:xAlign="center" w:y="1"/>
              <w:shd w:val="clear" w:color="auto" w:fill="auto"/>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D978D78">
            <w:pPr>
              <w:pStyle w:val="42"/>
              <w:framePr w:wrap="notBeside" w:vAnchor="text" w:hAnchor="text" w:xAlign="center" w:y="1"/>
              <w:shd w:val="clear" w:color="auto" w:fill="auto"/>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83E692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D896D08">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C287C89">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А4</w:t>
            </w:r>
          </w:p>
        </w:tc>
      </w:tr>
      <w:tr w14:paraId="5A07A38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D5632FA">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EE60E2">
            <w:pPr>
              <w:pStyle w:val="40"/>
              <w:framePr w:wrap="notBeside" w:vAnchor="text" w:hAnchor="text" w:xAlign="center" w:y="1"/>
              <w:shd w:val="clear" w:color="auto" w:fill="auto"/>
              <w:spacing w:before="0" w:line="36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DF0AB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21A562D">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768E325">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1,5</w:t>
            </w:r>
          </w:p>
        </w:tc>
      </w:tr>
      <w:tr w14:paraId="1210709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ABB7B9">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6B3FD7D">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3/1,5/2/2</w:t>
            </w:r>
          </w:p>
        </w:tc>
      </w:tr>
      <w:tr w14:paraId="49A0ADF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BBD0676">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DADA506">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6C82C062">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43E03CB">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A244548">
            <w:pPr>
              <w:framePr w:wrap="notBeside" w:vAnchor="text" w:hAnchor="text" w:xAlign="center" w:y="1"/>
              <w:spacing w:line="360" w:lineRule="auto"/>
              <w:jc w:val="both"/>
              <w:rPr>
                <w:color w:val="auto"/>
              </w:rPr>
            </w:pPr>
          </w:p>
        </w:tc>
      </w:tr>
    </w:tbl>
    <w:p w14:paraId="6F1B58A6">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724CBA0">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214C3F9F">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854F54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2BBE5F3">
      <w:pPr>
        <w:spacing w:after="0" w:line="240" w:lineRule="auto"/>
        <w:jc w:val="center"/>
        <w:rPr>
          <w:rFonts w:ascii="Times New Roman" w:hAnsi="Times New Roman" w:eastAsia="Times New Roman" w:cs="Times New Roman"/>
          <w:b/>
          <w:color w:val="auto"/>
          <w:sz w:val="24"/>
          <w:szCs w:val="24"/>
          <w:lang w:eastAsia="ru-RU"/>
        </w:rPr>
      </w:pPr>
    </w:p>
    <w:tbl>
      <w:tblPr>
        <w:tblStyle w:val="6"/>
        <w:tblW w:w="9800"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769"/>
        <w:gridCol w:w="992"/>
        <w:gridCol w:w="1984"/>
        <w:gridCol w:w="1418"/>
        <w:gridCol w:w="1134"/>
      </w:tblGrid>
      <w:tr w14:paraId="55B6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2D71A020">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п/п</w:t>
            </w:r>
          </w:p>
        </w:tc>
        <w:tc>
          <w:tcPr>
            <w:tcW w:w="3769" w:type="dxa"/>
            <w:vMerge w:val="restart"/>
            <w:shd w:val="clear" w:color="auto" w:fill="auto"/>
            <w:vAlign w:val="center"/>
          </w:tcPr>
          <w:p w14:paraId="7B18C769">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Учебно-образовательные единицы дисциплины</w:t>
            </w:r>
          </w:p>
        </w:tc>
        <w:tc>
          <w:tcPr>
            <w:tcW w:w="992" w:type="dxa"/>
            <w:vMerge w:val="restart"/>
            <w:shd w:val="clear" w:color="auto" w:fill="auto"/>
            <w:vAlign w:val="center"/>
          </w:tcPr>
          <w:p w14:paraId="00A6F48B">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Трудоемкость СРС, часы</w:t>
            </w:r>
          </w:p>
        </w:tc>
        <w:tc>
          <w:tcPr>
            <w:tcW w:w="1984" w:type="dxa"/>
            <w:vMerge w:val="restart"/>
            <w:shd w:val="clear" w:color="auto" w:fill="auto"/>
            <w:vAlign w:val="center"/>
          </w:tcPr>
          <w:p w14:paraId="20003378">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Виды самостоятельной работы студентов</w:t>
            </w:r>
          </w:p>
        </w:tc>
        <w:tc>
          <w:tcPr>
            <w:tcW w:w="2552" w:type="dxa"/>
            <w:gridSpan w:val="2"/>
            <w:shd w:val="clear" w:color="auto" w:fill="auto"/>
            <w:vAlign w:val="center"/>
          </w:tcPr>
          <w:p w14:paraId="42C33433">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xml:space="preserve">Часы </w:t>
            </w:r>
          </w:p>
        </w:tc>
      </w:tr>
      <w:tr w14:paraId="275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503" w:type="dxa"/>
            <w:vMerge w:val="continue"/>
            <w:vAlign w:val="center"/>
          </w:tcPr>
          <w:p w14:paraId="4E4C2FED">
            <w:pPr>
              <w:spacing w:after="0" w:line="240" w:lineRule="auto"/>
              <w:rPr>
                <w:rFonts w:ascii="Times New Roman" w:hAnsi="Times New Roman" w:eastAsia="Times New Roman" w:cs="Times New Roman"/>
                <w:b/>
                <w:bCs/>
                <w:color w:val="auto"/>
                <w:sz w:val="20"/>
                <w:szCs w:val="20"/>
                <w:lang w:eastAsia="ru-RU"/>
              </w:rPr>
            </w:pPr>
          </w:p>
        </w:tc>
        <w:tc>
          <w:tcPr>
            <w:tcW w:w="3769" w:type="dxa"/>
            <w:vMerge w:val="continue"/>
            <w:vAlign w:val="center"/>
          </w:tcPr>
          <w:p w14:paraId="5BD77309">
            <w:pPr>
              <w:spacing w:after="0" w:line="240" w:lineRule="auto"/>
              <w:rPr>
                <w:rFonts w:ascii="Times New Roman" w:hAnsi="Times New Roman" w:eastAsia="Times New Roman" w:cs="Times New Roman"/>
                <w:b/>
                <w:bCs/>
                <w:color w:val="auto"/>
                <w:sz w:val="20"/>
                <w:szCs w:val="20"/>
                <w:lang w:eastAsia="ru-RU"/>
              </w:rPr>
            </w:pPr>
          </w:p>
        </w:tc>
        <w:tc>
          <w:tcPr>
            <w:tcW w:w="992" w:type="dxa"/>
            <w:vMerge w:val="continue"/>
            <w:shd w:val="clear" w:color="auto" w:fill="auto"/>
            <w:vAlign w:val="center"/>
          </w:tcPr>
          <w:p w14:paraId="7364F53C">
            <w:pPr>
              <w:spacing w:after="0" w:line="240" w:lineRule="auto"/>
              <w:jc w:val="center"/>
              <w:rPr>
                <w:rFonts w:ascii="Times New Roman" w:hAnsi="Times New Roman" w:eastAsia="Times New Roman" w:cs="Times New Roman"/>
                <w:b/>
                <w:bCs/>
                <w:color w:val="auto"/>
                <w:sz w:val="20"/>
                <w:szCs w:val="20"/>
                <w:lang w:eastAsia="ru-RU"/>
              </w:rPr>
            </w:pPr>
          </w:p>
        </w:tc>
        <w:tc>
          <w:tcPr>
            <w:tcW w:w="1984" w:type="dxa"/>
            <w:vMerge w:val="continue"/>
            <w:vAlign w:val="center"/>
          </w:tcPr>
          <w:p w14:paraId="0320FE41">
            <w:pPr>
              <w:spacing w:after="0" w:line="240" w:lineRule="auto"/>
              <w:rPr>
                <w:rFonts w:ascii="Times New Roman" w:hAnsi="Times New Roman" w:eastAsia="Times New Roman" w:cs="Times New Roman"/>
                <w:b/>
                <w:bCs/>
                <w:color w:val="auto"/>
                <w:sz w:val="20"/>
                <w:szCs w:val="20"/>
                <w:lang w:eastAsia="ru-RU"/>
              </w:rPr>
            </w:pPr>
          </w:p>
        </w:tc>
        <w:tc>
          <w:tcPr>
            <w:tcW w:w="1418" w:type="dxa"/>
            <w:shd w:val="clear" w:color="auto" w:fill="auto"/>
            <w:vAlign w:val="center"/>
          </w:tcPr>
          <w:p w14:paraId="23C6B60B">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для студентов очной формы обучения</w:t>
            </w:r>
          </w:p>
        </w:tc>
        <w:tc>
          <w:tcPr>
            <w:tcW w:w="1134" w:type="dxa"/>
          </w:tcPr>
          <w:p w14:paraId="194280D8">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Для студентов заочной формы обучения</w:t>
            </w:r>
          </w:p>
        </w:tc>
      </w:tr>
      <w:tr w14:paraId="1067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53DC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769" w:type="dxa"/>
            <w:vMerge w:val="restart"/>
            <w:shd w:val="clear" w:color="auto" w:fill="auto"/>
          </w:tcPr>
          <w:p w14:paraId="413F3EBE">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p w14:paraId="3256DEDC">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p w14:paraId="49B05D9C">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p w14:paraId="0E0412A6">
            <w:pPr>
              <w:jc w:val="both"/>
              <w:rPr>
                <w:rFonts w:ascii="Times New Roman" w:hAnsi="Times New Roman" w:cs="Times New Roman"/>
                <w:color w:val="auto"/>
              </w:rPr>
            </w:pPr>
          </w:p>
        </w:tc>
        <w:tc>
          <w:tcPr>
            <w:tcW w:w="992" w:type="dxa"/>
            <w:vMerge w:val="restart"/>
            <w:shd w:val="clear" w:color="auto" w:fill="auto"/>
            <w:vAlign w:val="center"/>
          </w:tcPr>
          <w:p w14:paraId="4D4C302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24/36</w:t>
            </w:r>
          </w:p>
        </w:tc>
        <w:tc>
          <w:tcPr>
            <w:tcW w:w="1984" w:type="dxa"/>
            <w:shd w:val="clear" w:color="auto" w:fill="auto"/>
            <w:vAlign w:val="center"/>
          </w:tcPr>
          <w:p w14:paraId="7EDF93A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622FEE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1134" w:type="dxa"/>
          </w:tcPr>
          <w:p w14:paraId="63CED25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r>
      <w:tr w14:paraId="6237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F0D4304">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3AD0F70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7DA183B5">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3846B17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0B13D04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1134" w:type="dxa"/>
          </w:tcPr>
          <w:p w14:paraId="1229A1F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w:t>
            </w:r>
          </w:p>
        </w:tc>
      </w:tr>
      <w:tr w14:paraId="10DD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98776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769" w:type="dxa"/>
            <w:vMerge w:val="restart"/>
            <w:shd w:val="clear" w:color="auto" w:fill="auto"/>
          </w:tcPr>
          <w:p w14:paraId="5CCDDC63">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p w14:paraId="608CB0C8">
            <w:pPr>
              <w:jc w:val="both"/>
              <w:rPr>
                <w:rFonts w:ascii="Times New Roman" w:hAnsi="Times New Roman" w:cs="Times New Roman"/>
                <w:color w:val="auto"/>
              </w:rPr>
            </w:pPr>
            <w:r>
              <w:rPr>
                <w:rFonts w:ascii="Times New Roman" w:hAnsi="Times New Roman" w:cs="Times New Roman"/>
                <w:color w:val="auto"/>
              </w:rPr>
              <w:t>Тема 5. Использование защищенных компьютерных систем.</w:t>
            </w:r>
          </w:p>
          <w:p w14:paraId="1066DB4D">
            <w:pPr>
              <w:jc w:val="both"/>
              <w:rPr>
                <w:rFonts w:ascii="Times New Roman" w:hAnsi="Times New Roman" w:cs="Times New Roman"/>
                <w:color w:val="auto"/>
              </w:rPr>
            </w:pPr>
            <w:r>
              <w:rPr>
                <w:rFonts w:ascii="Times New Roman" w:hAnsi="Times New Roman" w:cs="Times New Roman"/>
                <w:color w:val="auto"/>
              </w:rPr>
              <w:t>Тема 6. Защита от разрушающих программных воздействий.</w:t>
            </w:r>
          </w:p>
        </w:tc>
        <w:tc>
          <w:tcPr>
            <w:tcW w:w="992" w:type="dxa"/>
            <w:vMerge w:val="restart"/>
            <w:shd w:val="clear" w:color="auto" w:fill="auto"/>
            <w:vAlign w:val="center"/>
          </w:tcPr>
          <w:p w14:paraId="54F7C90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18/36</w:t>
            </w:r>
          </w:p>
        </w:tc>
        <w:tc>
          <w:tcPr>
            <w:tcW w:w="1984" w:type="dxa"/>
            <w:shd w:val="clear" w:color="auto" w:fill="auto"/>
            <w:vAlign w:val="center"/>
          </w:tcPr>
          <w:p w14:paraId="40E6EF66">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767AF33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134" w:type="dxa"/>
          </w:tcPr>
          <w:p w14:paraId="65D0A884">
            <w:pPr>
              <w:spacing w:after="0" w:line="240" w:lineRule="auto"/>
              <w:jc w:val="center"/>
              <w:rPr>
                <w:rFonts w:ascii="Times New Roman" w:hAnsi="Times New Roman" w:eastAsia="Times New Roman" w:cs="Times New Roman"/>
                <w:color w:val="auto"/>
                <w:sz w:val="20"/>
                <w:szCs w:val="20"/>
                <w:lang w:eastAsia="ru-RU"/>
              </w:rPr>
            </w:pPr>
          </w:p>
        </w:tc>
      </w:tr>
      <w:tr w14:paraId="1040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503" w:type="dxa"/>
            <w:vMerge w:val="continue"/>
            <w:vAlign w:val="center"/>
          </w:tcPr>
          <w:p w14:paraId="27B86984">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68B4BC2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78A2FDC7">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1FEEC4CA">
            <w:pPr>
              <w:spacing w:after="0" w:line="240" w:lineRule="auto"/>
              <w:jc w:val="both"/>
              <w:rPr>
                <w:rFonts w:ascii="Times New Roman" w:hAnsi="Times New Roman" w:eastAsia="Times New Roman" w:cs="Times New Roman"/>
                <w:color w:val="auto"/>
                <w:sz w:val="20"/>
                <w:szCs w:val="20"/>
                <w:lang w:eastAsia="ru-RU"/>
              </w:rPr>
            </w:pPr>
          </w:p>
          <w:p w14:paraId="260038D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7191B0E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1134" w:type="dxa"/>
          </w:tcPr>
          <w:p w14:paraId="7D3C601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36</w:t>
            </w:r>
          </w:p>
        </w:tc>
      </w:tr>
      <w:tr w14:paraId="6C5E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68EED4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769" w:type="dxa"/>
            <w:vMerge w:val="restart"/>
            <w:shd w:val="clear" w:color="auto" w:fill="auto"/>
          </w:tcPr>
          <w:p w14:paraId="34322778">
            <w:pPr>
              <w:jc w:val="both"/>
              <w:rPr>
                <w:rFonts w:ascii="Times New Roman" w:hAnsi="Times New Roman" w:cs="Times New Roman"/>
                <w:color w:val="auto"/>
              </w:rPr>
            </w:pPr>
            <w:r>
              <w:rPr>
                <w:rFonts w:ascii="Times New Roman" w:hAnsi="Times New Roman" w:cs="Times New Roman"/>
                <w:color w:val="auto"/>
              </w:rPr>
              <w:t>Тема 7Особенности защиты в операционных системах.</w:t>
            </w:r>
          </w:p>
          <w:p w14:paraId="0320FC8A">
            <w:pPr>
              <w:jc w:val="both"/>
              <w:rPr>
                <w:rFonts w:ascii="Times New Roman" w:hAnsi="Times New Roman" w:cs="Times New Roman"/>
                <w:color w:val="auto"/>
              </w:rPr>
            </w:pPr>
            <w:r>
              <w:rPr>
                <w:rFonts w:ascii="Times New Roman" w:hAnsi="Times New Roman" w:cs="Times New Roman"/>
                <w:color w:val="auto"/>
              </w:rPr>
              <w:t>Тема 8 Особенности защиты информации в компьютерных сетях.</w:t>
            </w:r>
          </w:p>
          <w:p w14:paraId="2384FAB9">
            <w:pPr>
              <w:jc w:val="both"/>
              <w:rPr>
                <w:rFonts w:ascii="Times New Roman" w:hAnsi="Times New Roman" w:cs="Times New Roman"/>
                <w:color w:val="auto"/>
              </w:rPr>
            </w:pPr>
            <w:r>
              <w:rPr>
                <w:rFonts w:ascii="Times New Roman" w:hAnsi="Times New Roman" w:cs="Times New Roman"/>
                <w:color w:val="auto"/>
              </w:rPr>
              <w:t>Тема 9. Защита программ и данных</w:t>
            </w:r>
          </w:p>
        </w:tc>
        <w:tc>
          <w:tcPr>
            <w:tcW w:w="992" w:type="dxa"/>
            <w:vMerge w:val="restart"/>
            <w:shd w:val="clear" w:color="auto" w:fill="auto"/>
            <w:vAlign w:val="center"/>
          </w:tcPr>
          <w:p w14:paraId="3F9354B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18/36</w:t>
            </w:r>
          </w:p>
        </w:tc>
        <w:tc>
          <w:tcPr>
            <w:tcW w:w="1984" w:type="dxa"/>
            <w:shd w:val="clear" w:color="auto" w:fill="auto"/>
            <w:vAlign w:val="center"/>
          </w:tcPr>
          <w:p w14:paraId="1225C23B">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4D990B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134" w:type="dxa"/>
          </w:tcPr>
          <w:p w14:paraId="03584512">
            <w:pPr>
              <w:spacing w:after="0" w:line="240" w:lineRule="auto"/>
              <w:jc w:val="center"/>
              <w:rPr>
                <w:rFonts w:ascii="Times New Roman" w:hAnsi="Times New Roman" w:eastAsia="Times New Roman" w:cs="Times New Roman"/>
                <w:color w:val="auto"/>
                <w:sz w:val="20"/>
                <w:szCs w:val="20"/>
                <w:lang w:eastAsia="ru-RU"/>
              </w:rPr>
            </w:pPr>
          </w:p>
        </w:tc>
      </w:tr>
      <w:tr w14:paraId="313C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503" w:type="dxa"/>
            <w:vMerge w:val="continue"/>
            <w:vAlign w:val="center"/>
          </w:tcPr>
          <w:p w14:paraId="7CFA9DCA">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35844119">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2DC23985">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0F256A3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2967F9E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tcPr>
          <w:p w14:paraId="14EBB2F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35</w:t>
            </w:r>
          </w:p>
        </w:tc>
      </w:tr>
      <w:tr w14:paraId="5975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3" w:type="dxa"/>
            <w:vMerge w:val="continue"/>
            <w:vAlign w:val="center"/>
          </w:tcPr>
          <w:p w14:paraId="7F55BBFF">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171A13B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5E72DA26">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7727C402">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зачету</w:t>
            </w:r>
          </w:p>
        </w:tc>
        <w:tc>
          <w:tcPr>
            <w:tcW w:w="1418" w:type="dxa"/>
            <w:shd w:val="clear" w:color="auto" w:fill="auto"/>
            <w:vAlign w:val="center"/>
          </w:tcPr>
          <w:p w14:paraId="4B97899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134" w:type="dxa"/>
          </w:tcPr>
          <w:p w14:paraId="0F876D3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r>
    </w:tbl>
    <w:p w14:paraId="05E171AA">
      <w:pPr>
        <w:rPr>
          <w:color w:val="auto"/>
        </w:rPr>
      </w:pPr>
    </w:p>
    <w:p w14:paraId="34D23A03">
      <w:pPr>
        <w:spacing w:before="240"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060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7D3544F">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1564E2A">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47018536">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 – двигательного аппарата:</w:t>
            </w:r>
          </w:p>
        </w:tc>
      </w:tr>
      <w:tr w14:paraId="15C8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9A87FB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4039767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77826FEB">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c>
          <w:tcPr>
            <w:tcW w:w="3115" w:type="dxa"/>
          </w:tcPr>
          <w:p w14:paraId="620C8F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16EAB29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4D30DF2">
            <w:pPr>
              <w:spacing w:after="0" w:line="360" w:lineRule="auto"/>
              <w:jc w:val="both"/>
              <w:rPr>
                <w:rFonts w:ascii="Times New Roman" w:hAnsi="Times New Roman" w:eastAsia="Times New Roman" w:cs="Times New Roman"/>
                <w:color w:val="auto"/>
                <w:sz w:val="24"/>
                <w:szCs w:val="24"/>
                <w:lang w:eastAsia="ru-RU"/>
              </w:rPr>
            </w:pPr>
          </w:p>
        </w:tc>
        <w:tc>
          <w:tcPr>
            <w:tcW w:w="3115" w:type="dxa"/>
          </w:tcPr>
          <w:p w14:paraId="6FCADFB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54F66C4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CA44A7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49E71153">
      <w:pPr>
        <w:spacing w:after="0" w:line="360" w:lineRule="auto"/>
        <w:ind w:firstLine="709"/>
        <w:jc w:val="both"/>
        <w:rPr>
          <w:rFonts w:ascii="Times New Roman" w:hAnsi="Times New Roman" w:eastAsia="Times New Roman" w:cs="Times New Roman"/>
          <w:color w:val="auto"/>
          <w:sz w:val="24"/>
          <w:szCs w:val="24"/>
          <w:lang w:eastAsia="ru-RU"/>
        </w:rPr>
      </w:pPr>
    </w:p>
    <w:p w14:paraId="40907EDC">
      <w:pPr>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0BADDB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Pr>
          <w:rFonts w:ascii="Times New Roman" w:hAnsi="Times New Roman" w:cs="Times New Roman"/>
          <w:color w:val="auto"/>
          <w:sz w:val="24"/>
          <w:szCs w:val="24"/>
          <w:lang w:eastAsia="ru-RU"/>
        </w:rPr>
        <w:t xml:space="preserve">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0"/>
          <w:rFonts w:ascii="Times New Roman" w:hAnsi="Times New Roman" w:cs="Times New Roman"/>
          <w:color w:val="auto"/>
          <w:sz w:val="24"/>
          <w:szCs w:val="24"/>
          <w:lang w:val="en-US"/>
        </w:rPr>
        <w:t>www</w:t>
      </w:r>
      <w:r>
        <w:rPr>
          <w:rStyle w:val="10"/>
          <w:rFonts w:ascii="Times New Roman" w:hAnsi="Times New Roman" w:cs="Times New Roman"/>
          <w:color w:val="auto"/>
          <w:sz w:val="24"/>
          <w:szCs w:val="24"/>
        </w:rPr>
        <w:t>.</w:t>
      </w:r>
      <w:r>
        <w:rPr>
          <w:rStyle w:val="10"/>
          <w:rFonts w:ascii="Times New Roman" w:hAnsi="Times New Roman" w:cs="Times New Roman"/>
          <w:color w:val="auto"/>
          <w:sz w:val="24"/>
          <w:szCs w:val="24"/>
          <w:lang w:val="en-US"/>
        </w:rPr>
        <w:t>znanium</w:t>
      </w:r>
      <w:r>
        <w:rPr>
          <w:rStyle w:val="10"/>
          <w:rFonts w:ascii="Times New Roman" w:hAnsi="Times New Roman" w:cs="Times New Roman"/>
          <w:color w:val="auto"/>
          <w:sz w:val="24"/>
          <w:szCs w:val="24"/>
        </w:rPr>
        <w:t>.</w:t>
      </w:r>
      <w:r>
        <w:rPr>
          <w:rStyle w:val="10"/>
          <w:rFonts w:ascii="Times New Roman" w:hAnsi="Times New Roman" w:cs="Times New Roman"/>
          <w:color w:val="auto"/>
          <w:sz w:val="24"/>
          <w:szCs w:val="24"/>
          <w:lang w:val="en-US"/>
        </w:rPr>
        <w:t>com</w:t>
      </w:r>
      <w:r>
        <w:rPr>
          <w:rStyle w:val="10"/>
          <w:rFonts w:ascii="Times New Roman" w:hAnsi="Times New Roman" w:cs="Times New Roman"/>
          <w:color w:val="auto"/>
          <w:sz w:val="24"/>
          <w:szCs w:val="24"/>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rFonts w:ascii="Times New Roman" w:hAnsi="Times New Roman" w:cs="Times New Roman"/>
          <w:color w:val="auto"/>
          <w:sz w:val="24"/>
          <w:szCs w:val="24"/>
          <w:lang w:eastAsia="ru-RU"/>
        </w:rPr>
        <w:t>.</w:t>
      </w:r>
    </w:p>
    <w:p w14:paraId="277EEED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943DAAC">
      <w:pPr>
        <w:spacing w:after="0" w:line="360" w:lineRule="auto"/>
        <w:ind w:firstLine="709"/>
        <w:jc w:val="both"/>
        <w:rPr>
          <w:rFonts w:ascii="Times New Roman" w:hAnsi="Times New Roman" w:eastAsia="Times New Roman"/>
          <w:color w:val="auto"/>
          <w:sz w:val="24"/>
          <w:szCs w:val="24"/>
          <w:lang w:eastAsia="ru-RU"/>
        </w:rPr>
      </w:pPr>
    </w:p>
    <w:p w14:paraId="2E36E229">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BD8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0A8F05B5">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BDA96D2">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5F87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38803C5">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540574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057488E">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2DF2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75A46D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0D5C809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30BF176C">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5C8F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159D2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233AB39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1E087A34">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4644E84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989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5917FC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39E0AE1F">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7B849C2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2967432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4BB8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F6DA17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4BD7E2F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429FE6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A12BBB8">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1B28ED3A">
      <w:pPr>
        <w:spacing w:after="0" w:line="360" w:lineRule="auto"/>
        <w:ind w:firstLine="709"/>
        <w:jc w:val="both"/>
        <w:rPr>
          <w:rFonts w:ascii="Times New Roman" w:hAnsi="Times New Roman" w:eastAsia="Times New Roman"/>
          <w:color w:val="auto"/>
          <w:sz w:val="24"/>
          <w:szCs w:val="24"/>
          <w:lang w:eastAsia="ru-RU"/>
        </w:rPr>
      </w:pPr>
    </w:p>
    <w:p w14:paraId="4E86D3B4">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B42491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8FA86C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 xml:space="preserve">Освоение дисциплины осуществляется в учебных аудиториях № 203, № </w:t>
      </w:r>
      <w:r>
        <w:rPr>
          <w:rFonts w:ascii="Times New Roman" w:hAnsi="Times New Roman"/>
          <w:color w:val="auto"/>
          <w:sz w:val="24"/>
          <w:szCs w:val="24"/>
        </w:rPr>
        <w:t>206 «Компьютерный класс»</w:t>
      </w:r>
      <w:r>
        <w:rPr>
          <w:rFonts w:ascii="Times New Roman" w:hAnsi="Times New Roman" w:eastAsia="Calibri" w:cs="Times New Roman"/>
          <w:color w:val="auto"/>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 xml:space="preserve">практику, </w:t>
      </w:r>
      <w:r>
        <w:rPr>
          <w:rFonts w:ascii="Times New Roman" w:hAnsi="Times New Roman" w:eastAsia="Calibri" w:cs="Times New Roman"/>
          <w:color w:val="auto"/>
          <w:sz w:val="24"/>
          <w:szCs w:val="24"/>
        </w:rPr>
        <w:t>в том числе:</w:t>
      </w:r>
    </w:p>
    <w:p w14:paraId="3C421C29">
      <w:pPr>
        <w:tabs>
          <w:tab w:val="left" w:pos="426"/>
        </w:tabs>
        <w:suppressAutoHyphens/>
        <w:spacing w:after="0" w:line="360" w:lineRule="auto"/>
        <w:ind w:left="709"/>
        <w:jc w:val="both"/>
        <w:rPr>
          <w:rFonts w:ascii="Times New Roman" w:hAnsi="Times New Roman" w:cs="Times New Roman"/>
          <w:color w:val="auto"/>
          <w:sz w:val="24"/>
          <w:szCs w:val="24"/>
        </w:rPr>
      </w:pPr>
      <w:r>
        <w:rPr>
          <w:rFonts w:ascii="Times New Roman" w:hAnsi="Times New Roman" w:cs="Times New Roman"/>
          <w:color w:val="auto"/>
          <w:sz w:val="24"/>
          <w:szCs w:val="24"/>
        </w:rPr>
        <w:t>Стенды:</w:t>
      </w:r>
    </w:p>
    <w:p w14:paraId="4F3F3140">
      <w:pPr>
        <w:pStyle w:val="26"/>
        <w:numPr>
          <w:ilvl w:val="0"/>
          <w:numId w:val="5"/>
        </w:numPr>
        <w:tabs>
          <w:tab w:val="left" w:pos="426"/>
        </w:tabs>
        <w:suppressAutoHyphens/>
        <w:spacing w:line="360" w:lineRule="auto"/>
        <w:jc w:val="both"/>
        <w:rPr>
          <w:color w:val="auto"/>
        </w:rPr>
      </w:pPr>
      <w:r>
        <w:rPr>
          <w:color w:val="auto"/>
        </w:rPr>
        <w:t>Правила записи имени файла.</w:t>
      </w:r>
    </w:p>
    <w:p w14:paraId="465154B8">
      <w:pPr>
        <w:pStyle w:val="26"/>
        <w:numPr>
          <w:ilvl w:val="0"/>
          <w:numId w:val="5"/>
        </w:numPr>
        <w:tabs>
          <w:tab w:val="left" w:pos="426"/>
        </w:tabs>
        <w:suppressAutoHyphens/>
        <w:spacing w:line="360" w:lineRule="auto"/>
        <w:jc w:val="both"/>
        <w:rPr>
          <w:color w:val="auto"/>
        </w:rPr>
      </w:pPr>
      <w:r>
        <w:rPr>
          <w:color w:val="auto"/>
        </w:rPr>
        <w:t xml:space="preserve">Элементы окна </w:t>
      </w:r>
      <w:r>
        <w:rPr>
          <w:color w:val="auto"/>
          <w:lang w:val="en-US"/>
        </w:rPr>
        <w:t>Windows.</w:t>
      </w:r>
    </w:p>
    <w:p w14:paraId="392BE2F9">
      <w:pPr>
        <w:pStyle w:val="26"/>
        <w:numPr>
          <w:ilvl w:val="0"/>
          <w:numId w:val="5"/>
        </w:numPr>
        <w:tabs>
          <w:tab w:val="left" w:pos="426"/>
        </w:tabs>
        <w:suppressAutoHyphens/>
        <w:spacing w:line="360" w:lineRule="auto"/>
        <w:jc w:val="both"/>
        <w:rPr>
          <w:color w:val="auto"/>
        </w:rPr>
      </w:pPr>
      <w:r>
        <w:rPr>
          <w:color w:val="auto"/>
        </w:rPr>
        <w:t>Файлы операционной технологии.</w:t>
      </w:r>
    </w:p>
    <w:p w14:paraId="63AF32E9">
      <w:pPr>
        <w:pStyle w:val="26"/>
        <w:numPr>
          <w:ilvl w:val="0"/>
          <w:numId w:val="5"/>
        </w:numPr>
        <w:tabs>
          <w:tab w:val="left" w:pos="426"/>
        </w:tabs>
        <w:suppressAutoHyphens/>
        <w:spacing w:line="360" w:lineRule="auto"/>
        <w:jc w:val="both"/>
        <w:rPr>
          <w:color w:val="auto"/>
        </w:rPr>
      </w:pPr>
      <w:r>
        <w:rPr>
          <w:color w:val="auto"/>
        </w:rPr>
        <w:t>Команды операционной технологии.</w:t>
      </w:r>
    </w:p>
    <w:p w14:paraId="53410749">
      <w:pPr>
        <w:pStyle w:val="26"/>
        <w:numPr>
          <w:ilvl w:val="0"/>
          <w:numId w:val="5"/>
        </w:numPr>
        <w:tabs>
          <w:tab w:val="left" w:pos="426"/>
        </w:tabs>
        <w:suppressAutoHyphens/>
        <w:spacing w:line="360" w:lineRule="auto"/>
        <w:jc w:val="both"/>
        <w:rPr>
          <w:color w:val="auto"/>
        </w:rPr>
      </w:pPr>
      <w:r>
        <w:rPr>
          <w:color w:val="auto"/>
        </w:rPr>
        <w:t>Управление панелями.</w:t>
      </w:r>
    </w:p>
    <w:p w14:paraId="00C151EB">
      <w:pPr>
        <w:pStyle w:val="26"/>
        <w:numPr>
          <w:ilvl w:val="0"/>
          <w:numId w:val="5"/>
        </w:numPr>
        <w:tabs>
          <w:tab w:val="left" w:pos="426"/>
        </w:tabs>
        <w:suppressAutoHyphens/>
        <w:spacing w:line="360" w:lineRule="auto"/>
        <w:jc w:val="both"/>
        <w:rPr>
          <w:color w:val="auto"/>
        </w:rPr>
      </w:pPr>
      <w:r>
        <w:rPr>
          <w:color w:val="auto"/>
        </w:rPr>
        <w:t>Вывод информации о файлах.</w:t>
      </w:r>
    </w:p>
    <w:p w14:paraId="1370420C">
      <w:pPr>
        <w:pStyle w:val="26"/>
        <w:numPr>
          <w:ilvl w:val="0"/>
          <w:numId w:val="5"/>
        </w:numPr>
        <w:tabs>
          <w:tab w:val="left" w:pos="426"/>
        </w:tabs>
        <w:suppressAutoHyphens/>
        <w:spacing w:line="360" w:lineRule="auto"/>
        <w:jc w:val="both"/>
        <w:rPr>
          <w:color w:val="auto"/>
        </w:rPr>
      </w:pPr>
      <w:r>
        <w:rPr>
          <w:color w:val="auto"/>
        </w:rPr>
        <w:t>Технические средства компьютерных информационных технологий.</w:t>
      </w:r>
    </w:p>
    <w:p w14:paraId="54A27723">
      <w:pPr>
        <w:pStyle w:val="26"/>
        <w:numPr>
          <w:ilvl w:val="0"/>
          <w:numId w:val="5"/>
        </w:numPr>
        <w:tabs>
          <w:tab w:val="left" w:pos="426"/>
        </w:tabs>
        <w:suppressAutoHyphens/>
        <w:spacing w:line="360" w:lineRule="auto"/>
        <w:jc w:val="both"/>
        <w:rPr>
          <w:color w:val="auto"/>
        </w:rPr>
      </w:pPr>
      <w:r>
        <w:rPr>
          <w:color w:val="auto"/>
        </w:rPr>
        <w:t>Правила работы за персональным компьютером.</w:t>
      </w:r>
    </w:p>
    <w:p w14:paraId="77C1689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086693C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381D7A88">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3EC02DF">
      <w:pPr>
        <w:tabs>
          <w:tab w:val="left" w:pos="426"/>
        </w:tabs>
        <w:suppressAutoHyphens/>
        <w:spacing w:after="0" w:line="360" w:lineRule="auto"/>
        <w:jc w:val="center"/>
        <w:rPr>
          <w:rFonts w:ascii="Times New Roman" w:hAnsi="Times New Roman" w:eastAsia="Calibri" w:cs="Times New Roman"/>
          <w:color w:val="auto"/>
          <w:sz w:val="24"/>
          <w:szCs w:val="24"/>
        </w:rPr>
      </w:pPr>
    </w:p>
    <w:p w14:paraId="5DF27B09">
      <w:pPr>
        <w:tabs>
          <w:tab w:val="left" w:pos="426"/>
        </w:tabs>
        <w:suppressAutoHyphens/>
        <w:spacing w:after="0" w:line="360" w:lineRule="auto"/>
        <w:jc w:val="center"/>
        <w:rPr>
          <w:rFonts w:ascii="Times New Roman" w:hAnsi="Times New Roman" w:eastAsia="Times New Roman" w:cs="Times New Roman"/>
          <w:b/>
          <w:color w:val="auto"/>
          <w:sz w:val="24"/>
          <w:szCs w:val="24"/>
          <w:lang w:eastAsia="ru-RU"/>
        </w:rPr>
      </w:pPr>
    </w:p>
    <w:p w14:paraId="3036DC8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43B73E1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67D6261D">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1D8108FE">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A42C5AC">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r>
        <w:rPr>
          <w:color w:val="auto"/>
        </w:rPr>
        <w:fldChar w:fldCharType="begin"/>
      </w:r>
      <w:r>
        <w:rPr>
          <w:color w:val="auto"/>
        </w:rPr>
        <w:instrText xml:space="preserve"> HYPERLINK "https://znanium.com/catalog/product/1094244" </w:instrText>
      </w:r>
      <w:r>
        <w:rPr>
          <w:color w:val="auto"/>
        </w:rPr>
        <w:fldChar w:fldCharType="separate"/>
      </w:r>
      <w:r>
        <w:rPr>
          <w:rStyle w:val="10"/>
          <w:rFonts w:ascii="Times New Roman" w:hAnsi="Times New Roman" w:cs="Times New Roman"/>
          <w:color w:val="auto"/>
          <w:sz w:val="24"/>
          <w:szCs w:val="24"/>
        </w:rPr>
        <w:t>https://znanium.com/catalog/product/1094244</w:t>
      </w:r>
      <w:r>
        <w:rPr>
          <w:rStyle w:val="10"/>
          <w:rFonts w:ascii="Times New Roman" w:hAnsi="Times New Roman" w:cs="Times New Roman"/>
          <w:color w:val="auto"/>
          <w:sz w:val="24"/>
          <w:szCs w:val="24"/>
        </w:rPr>
        <w:fldChar w:fldCharType="end"/>
      </w:r>
    </w:p>
    <w:p w14:paraId="6EA649AC">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r>
        <w:rPr>
          <w:color w:val="auto"/>
        </w:rPr>
        <w:fldChar w:fldCharType="begin"/>
      </w:r>
      <w:r>
        <w:rPr>
          <w:color w:val="auto"/>
        </w:rPr>
        <w:instrText xml:space="preserve"> HYPERLINK "https://znanium.com/catalog/product/1189326" </w:instrText>
      </w:r>
      <w:r>
        <w:rPr>
          <w:color w:val="auto"/>
        </w:rPr>
        <w:fldChar w:fldCharType="separate"/>
      </w:r>
      <w:r>
        <w:rPr>
          <w:rStyle w:val="10"/>
          <w:rFonts w:ascii="Times New Roman" w:hAnsi="Times New Roman" w:cs="Times New Roman"/>
          <w:color w:val="auto"/>
          <w:sz w:val="24"/>
          <w:szCs w:val="24"/>
        </w:rPr>
        <w:t>https://znanium.com/catalog/product/1189326</w:t>
      </w:r>
      <w:r>
        <w:rPr>
          <w:rStyle w:val="10"/>
          <w:rFonts w:ascii="Times New Roman" w:hAnsi="Times New Roman" w:cs="Times New Roman"/>
          <w:color w:val="auto"/>
          <w:sz w:val="24"/>
          <w:szCs w:val="24"/>
        </w:rPr>
        <w:fldChar w:fldCharType="end"/>
      </w:r>
    </w:p>
    <w:p w14:paraId="7C6544CA">
      <w:pPr>
        <w:spacing w:line="360" w:lineRule="auto"/>
        <w:ind w:firstLine="709"/>
        <w:jc w:val="both"/>
        <w:rPr>
          <w:rFonts w:ascii="Times New Roman" w:hAnsi="Times New Roman" w:eastAsia="Times New Roman" w:cs="Times New Roman"/>
          <w:bCs/>
          <w:i/>
          <w:color w:val="auto"/>
          <w:sz w:val="24"/>
          <w:szCs w:val="24"/>
        </w:rPr>
      </w:pPr>
      <w:r>
        <w:rPr>
          <w:rFonts w:ascii="Times New Roman" w:hAnsi="Times New Roman" w:eastAsia="Times New Roman" w:cs="Times New Roman"/>
          <w:bCs/>
          <w:i/>
          <w:color w:val="auto"/>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1142BC12">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4835AD25">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4E403D88">
      <w:pPr>
        <w:spacing w:after="0" w:line="360" w:lineRule="auto"/>
        <w:ind w:left="5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r>
        <w:rPr>
          <w:color w:val="auto"/>
        </w:rPr>
        <w:fldChar w:fldCharType="begin"/>
      </w:r>
      <w:r>
        <w:rPr>
          <w:color w:val="auto"/>
        </w:rPr>
        <w:instrText xml:space="preserve"> HYPERLINK "https://znanium.com/catalog/product/979415" </w:instrText>
      </w:r>
      <w:r>
        <w:rPr>
          <w:color w:val="auto"/>
        </w:rPr>
        <w:fldChar w:fldCharType="separate"/>
      </w:r>
      <w:r>
        <w:rPr>
          <w:rStyle w:val="10"/>
          <w:rFonts w:ascii="Times New Roman" w:hAnsi="Times New Roman" w:cs="Times New Roman"/>
          <w:color w:val="auto"/>
          <w:sz w:val="24"/>
          <w:szCs w:val="24"/>
        </w:rPr>
        <w:t>https://znanium.com/catalog/product/979415</w:t>
      </w:r>
      <w:r>
        <w:rPr>
          <w:rStyle w:val="10"/>
          <w:rFonts w:ascii="Times New Roman" w:hAnsi="Times New Roman" w:cs="Times New Roman"/>
          <w:color w:val="auto"/>
          <w:sz w:val="24"/>
          <w:szCs w:val="24"/>
        </w:rPr>
        <w:fldChar w:fldCharType="end"/>
      </w:r>
    </w:p>
    <w:p w14:paraId="11856320">
      <w:pPr>
        <w:spacing w:after="0" w:line="360" w:lineRule="auto"/>
        <w:ind w:left="5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r>
        <w:rPr>
          <w:color w:val="auto"/>
        </w:rPr>
        <w:fldChar w:fldCharType="begin"/>
      </w:r>
      <w:r>
        <w:rPr>
          <w:color w:val="auto"/>
        </w:rPr>
        <w:instrText xml:space="preserve"> HYPERLINK "https://znanium.com/catalog/product/546005" </w:instrText>
      </w:r>
      <w:r>
        <w:rPr>
          <w:color w:val="auto"/>
        </w:rPr>
        <w:fldChar w:fldCharType="separate"/>
      </w:r>
      <w:r>
        <w:rPr>
          <w:rStyle w:val="10"/>
          <w:rFonts w:ascii="Times New Roman" w:hAnsi="Times New Roman" w:cs="Times New Roman"/>
          <w:color w:val="auto"/>
          <w:sz w:val="24"/>
          <w:szCs w:val="24"/>
        </w:rPr>
        <w:t>https://znanium.com/catalog/product/546005</w:t>
      </w:r>
      <w:r>
        <w:rPr>
          <w:rStyle w:val="10"/>
          <w:rFonts w:ascii="Times New Roman" w:hAnsi="Times New Roman" w:cs="Times New Roman"/>
          <w:color w:val="auto"/>
          <w:sz w:val="24"/>
          <w:szCs w:val="24"/>
        </w:rPr>
        <w:fldChar w:fldCharType="end"/>
      </w:r>
    </w:p>
    <w:p w14:paraId="45387880">
      <w:pPr>
        <w:spacing w:after="0" w:line="360" w:lineRule="auto"/>
        <w:ind w:left="57" w:firstLine="709"/>
        <w:jc w:val="both"/>
        <w:rPr>
          <w:rFonts w:ascii="Times New Roman" w:hAnsi="Times New Roman" w:eastAsia="Times New Roman" w:cs="Times New Roman"/>
          <w:bCs/>
          <w:i/>
          <w:color w:val="auto"/>
          <w:sz w:val="24"/>
          <w:szCs w:val="24"/>
        </w:rPr>
      </w:pPr>
      <w:r>
        <w:rPr>
          <w:rFonts w:ascii="Times New Roman" w:hAnsi="Times New Roman" w:eastAsia="Times New Roman" w:cs="Times New Roman"/>
          <w:bCs/>
          <w:i/>
          <w:color w:val="auto"/>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pPr>
        <w:spacing w:after="0" w:line="360" w:lineRule="auto"/>
        <w:ind w:left="57"/>
        <w:jc w:val="both"/>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583E099">
      <w:pPr>
        <w:pStyle w:val="26"/>
        <w:numPr>
          <w:ilvl w:val="0"/>
          <w:numId w:val="6"/>
        </w:numPr>
        <w:tabs>
          <w:tab w:val="left" w:pos="284"/>
        </w:tabs>
        <w:spacing w:line="360" w:lineRule="auto"/>
        <w:ind w:left="57"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10"/>
          <w:color w:val="auto"/>
        </w:rPr>
        <w:t>https://rosstat.gov.ru</w:t>
      </w:r>
      <w:r>
        <w:rPr>
          <w:rStyle w:val="10"/>
          <w:color w:val="auto"/>
        </w:rPr>
        <w:fldChar w:fldCharType="end"/>
      </w:r>
    </w:p>
    <w:p w14:paraId="6F4C1BBB">
      <w:pPr>
        <w:pStyle w:val="26"/>
        <w:tabs>
          <w:tab w:val="left" w:pos="284"/>
        </w:tabs>
        <w:spacing w:line="360" w:lineRule="auto"/>
        <w:ind w:left="57"/>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10"/>
          <w:color w:val="auto"/>
        </w:rPr>
        <w:t>https://rosstat.gov.ru/statistic</w:t>
      </w:r>
      <w:r>
        <w:rPr>
          <w:rStyle w:val="10"/>
          <w:color w:val="auto"/>
        </w:rPr>
        <w:fldChar w:fldCharType="end"/>
      </w:r>
      <w:r>
        <w:rPr>
          <w:color w:val="auto"/>
        </w:rPr>
        <w:t>;</w:t>
      </w:r>
    </w:p>
    <w:p w14:paraId="55D0C014">
      <w:pPr>
        <w:pStyle w:val="26"/>
        <w:tabs>
          <w:tab w:val="left" w:pos="284"/>
        </w:tabs>
        <w:spacing w:line="360" w:lineRule="auto"/>
        <w:ind w:left="57"/>
        <w:jc w:val="both"/>
        <w:rPr>
          <w:color w:val="auto"/>
        </w:rPr>
      </w:pPr>
      <w:r>
        <w:rPr>
          <w:color w:val="auto"/>
        </w:rPr>
        <w:t>- публикации (сборники): https://rosstat.gov.ru/publications-plans</w:t>
      </w:r>
    </w:p>
    <w:p w14:paraId="4465B5E1">
      <w:pPr>
        <w:pStyle w:val="26"/>
        <w:numPr>
          <w:ilvl w:val="0"/>
          <w:numId w:val="6"/>
        </w:numPr>
        <w:tabs>
          <w:tab w:val="left" w:pos="284"/>
        </w:tabs>
        <w:spacing w:line="360" w:lineRule="auto"/>
        <w:ind w:left="57"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10"/>
          <w:color w:val="auto"/>
        </w:rPr>
        <w:t>https://kamstat.gks.ru/official_publications</w:t>
      </w:r>
      <w:r>
        <w:rPr>
          <w:rStyle w:val="10"/>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pPr>
        <w:pStyle w:val="26"/>
        <w:numPr>
          <w:ilvl w:val="0"/>
          <w:numId w:val="6"/>
        </w:numPr>
        <w:spacing w:line="360" w:lineRule="auto"/>
        <w:ind w:left="57" w:hanging="357"/>
        <w:jc w:val="both"/>
        <w:rPr>
          <w:color w:val="auto"/>
        </w:rPr>
      </w:pPr>
      <w:r>
        <w:rPr>
          <w:color w:val="auto"/>
        </w:rPr>
        <w:t xml:space="preserve">  Базы данных международных индексов научного цитирования </w:t>
      </w:r>
      <w:r>
        <w:rPr>
          <w:color w:val="auto"/>
          <w:lang w:val="en-US"/>
        </w:rPr>
        <w:t>Scopus</w:t>
      </w:r>
      <w:r>
        <w:rPr>
          <w:color w:val="auto"/>
        </w:rPr>
        <w:fldChar w:fldCharType="begin"/>
      </w:r>
      <w:r>
        <w:rPr>
          <w:color w:val="auto"/>
        </w:rPr>
        <w:instrText xml:space="preserve"> HYPERLINK "https://www.scopus.com/search/form.uri?display=basic" \l "basic" </w:instrText>
      </w:r>
      <w:r>
        <w:rPr>
          <w:color w:val="auto"/>
        </w:rPr>
        <w:fldChar w:fldCharType="separate"/>
      </w:r>
      <w:r>
        <w:rPr>
          <w:rStyle w:val="10"/>
          <w:color w:val="auto"/>
        </w:rPr>
        <w:t>https://www.scopus.com/search/form.uri?display=basic#basic</w:t>
      </w:r>
      <w:r>
        <w:rPr>
          <w:rStyle w:val="10"/>
          <w:color w:val="auto"/>
        </w:rPr>
        <w:fldChar w:fldCharType="end"/>
      </w:r>
    </w:p>
    <w:p w14:paraId="37668817">
      <w:pPr>
        <w:pStyle w:val="26"/>
        <w:numPr>
          <w:ilvl w:val="0"/>
          <w:numId w:val="6"/>
        </w:numPr>
        <w:spacing w:line="360" w:lineRule="auto"/>
        <w:ind w:left="57" w:hanging="357"/>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737F9EFD">
      <w:pPr>
        <w:pStyle w:val="26"/>
        <w:numPr>
          <w:ilvl w:val="0"/>
          <w:numId w:val="6"/>
        </w:numPr>
        <w:spacing w:line="360" w:lineRule="auto"/>
        <w:ind w:left="57" w:hanging="357"/>
        <w:jc w:val="both"/>
        <w:rPr>
          <w:color w:val="auto"/>
        </w:rPr>
      </w:pPr>
      <w:r>
        <w:rPr>
          <w:color w:val="auto"/>
        </w:rPr>
        <w:fldChar w:fldCharType="begin"/>
      </w:r>
      <w:r>
        <w:rPr>
          <w:color w:val="auto"/>
        </w:rPr>
        <w:instrText xml:space="preserve"> HYPERLINK "http://www.connect-wit.ru/" \t "_blank" </w:instrText>
      </w:r>
      <w:r>
        <w:rPr>
          <w:color w:val="auto"/>
        </w:rPr>
        <w:fldChar w:fldCharType="separate"/>
      </w:r>
      <w:r>
        <w:rPr>
          <w:rStyle w:val="10"/>
          <w:color w:val="auto"/>
          <w:u w:val="none"/>
        </w:rPr>
        <w:t>ИД «Connect» - отраслевой информационно-аналитический портал в сфере информационных технологий</w:t>
      </w:r>
      <w:r>
        <w:rPr>
          <w:rStyle w:val="10"/>
          <w:color w:val="auto"/>
          <w:u w:val="none"/>
        </w:rPr>
        <w:fldChar w:fldCharType="end"/>
      </w:r>
      <w:r>
        <w:rPr>
          <w:color w:val="auto"/>
        </w:rPr>
        <w:fldChar w:fldCharType="begin"/>
      </w:r>
      <w:r>
        <w:rPr>
          <w:color w:val="auto"/>
        </w:rPr>
        <w:instrText xml:space="preserve"> HYPERLINK "https://www.connect-wit.ru/" </w:instrText>
      </w:r>
      <w:r>
        <w:rPr>
          <w:color w:val="auto"/>
        </w:rPr>
        <w:fldChar w:fldCharType="separate"/>
      </w:r>
      <w:r>
        <w:rPr>
          <w:rStyle w:val="10"/>
          <w:color w:val="auto"/>
        </w:rPr>
        <w:t>https://www.connect-wit.ru/</w:t>
      </w:r>
      <w:r>
        <w:rPr>
          <w:rStyle w:val="10"/>
          <w:color w:val="auto"/>
        </w:rPr>
        <w:fldChar w:fldCharType="end"/>
      </w:r>
    </w:p>
    <w:p w14:paraId="02033870">
      <w:pPr>
        <w:pStyle w:val="26"/>
        <w:numPr>
          <w:ilvl w:val="0"/>
          <w:numId w:val="6"/>
        </w:numPr>
        <w:spacing w:line="360" w:lineRule="auto"/>
        <w:ind w:left="57" w:hanging="357"/>
        <w:jc w:val="both"/>
        <w:rPr>
          <w:color w:val="auto"/>
        </w:rPr>
      </w:pPr>
      <w:r>
        <w:rPr>
          <w:color w:val="auto"/>
        </w:rPr>
        <w:t xml:space="preserve">«Компьютерра» – журнал о современных информационных технологиях </w:t>
      </w:r>
      <w:r>
        <w:rPr>
          <w:color w:val="auto"/>
        </w:rPr>
        <w:fldChar w:fldCharType="begin"/>
      </w:r>
      <w:r>
        <w:rPr>
          <w:color w:val="auto"/>
        </w:rPr>
        <w:instrText xml:space="preserve"> HYPERLINK "https://www.computerra.ru/" </w:instrText>
      </w:r>
      <w:r>
        <w:rPr>
          <w:color w:val="auto"/>
        </w:rPr>
        <w:fldChar w:fldCharType="separate"/>
      </w:r>
      <w:r>
        <w:rPr>
          <w:rStyle w:val="10"/>
          <w:color w:val="auto"/>
        </w:rPr>
        <w:t>https://www.computerra.ru/</w:t>
      </w:r>
      <w:r>
        <w:rPr>
          <w:rStyle w:val="10"/>
          <w:color w:val="auto"/>
        </w:rPr>
        <w:fldChar w:fldCharType="end"/>
      </w:r>
    </w:p>
    <w:p w14:paraId="5098E326">
      <w:pPr>
        <w:pStyle w:val="26"/>
        <w:numPr>
          <w:ilvl w:val="0"/>
          <w:numId w:val="6"/>
        </w:numPr>
        <w:spacing w:line="360" w:lineRule="auto"/>
        <w:ind w:left="57" w:hanging="357"/>
        <w:jc w:val="both"/>
        <w:rPr>
          <w:color w:val="auto"/>
        </w:rPr>
      </w:pPr>
      <w:r>
        <w:rPr>
          <w:color w:val="auto"/>
        </w:rPr>
        <w:t xml:space="preserve">«Информационные технологии» - журнал </w:t>
      </w:r>
      <w:r>
        <w:rPr>
          <w:color w:val="auto"/>
        </w:rPr>
        <w:fldChar w:fldCharType="begin"/>
      </w:r>
      <w:r>
        <w:rPr>
          <w:color w:val="auto"/>
        </w:rPr>
        <w:instrText xml:space="preserve"> HYPERLINK "http://novtex.ru/IT/index.htm" </w:instrText>
      </w:r>
      <w:r>
        <w:rPr>
          <w:color w:val="auto"/>
        </w:rPr>
        <w:fldChar w:fldCharType="separate"/>
      </w:r>
      <w:r>
        <w:rPr>
          <w:rStyle w:val="10"/>
          <w:color w:val="auto"/>
        </w:rPr>
        <w:t>http://novtex.ru/IT/index.htm</w:t>
      </w:r>
      <w:r>
        <w:rPr>
          <w:rStyle w:val="10"/>
          <w:color w:val="auto"/>
        </w:rPr>
        <w:fldChar w:fldCharType="end"/>
      </w:r>
    </w:p>
    <w:p w14:paraId="144F0712">
      <w:pPr>
        <w:pStyle w:val="26"/>
        <w:numPr>
          <w:ilvl w:val="0"/>
          <w:numId w:val="6"/>
        </w:numPr>
        <w:spacing w:line="360" w:lineRule="auto"/>
        <w:ind w:left="57" w:hanging="357"/>
        <w:jc w:val="both"/>
        <w:rPr>
          <w:color w:val="auto"/>
        </w:rPr>
      </w:pPr>
      <w:r>
        <w:rPr>
          <w:color w:val="auto"/>
        </w:rPr>
        <w:t xml:space="preserve">«Компьютер-пресс» - журнал </w:t>
      </w:r>
      <w:r>
        <w:rPr>
          <w:color w:val="auto"/>
        </w:rPr>
        <w:fldChar w:fldCharType="begin"/>
      </w:r>
      <w:r>
        <w:rPr>
          <w:color w:val="auto"/>
        </w:rPr>
        <w:instrText xml:space="preserve"> HYPERLINK "https://compress.ru/" </w:instrText>
      </w:r>
      <w:r>
        <w:rPr>
          <w:color w:val="auto"/>
        </w:rPr>
        <w:fldChar w:fldCharType="separate"/>
      </w:r>
      <w:r>
        <w:rPr>
          <w:rStyle w:val="10"/>
          <w:color w:val="auto"/>
        </w:rPr>
        <w:t>https://compress.ru/</w:t>
      </w:r>
      <w:r>
        <w:rPr>
          <w:rStyle w:val="10"/>
          <w:color w:val="auto"/>
        </w:rPr>
        <w:fldChar w:fldCharType="end"/>
      </w:r>
    </w:p>
    <w:p w14:paraId="36CEF4FD">
      <w:pPr>
        <w:numPr>
          <w:ilvl w:val="0"/>
          <w:numId w:val="6"/>
        </w:numPr>
        <w:spacing w:after="0" w:line="360" w:lineRule="auto"/>
        <w:ind w:left="57" w:hanging="35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rFonts w:ascii="Times New Roman" w:hAnsi="Times New Roman" w:eastAsia="Times New Roman" w:cs="Times New Roman"/>
          <w:color w:val="auto"/>
          <w:sz w:val="24"/>
          <w:szCs w:val="24"/>
          <w:lang w:eastAsia="ru-RU"/>
        </w:rPr>
        <w:t>http://dvf-vavt.ru/biblioteka1/help_stud/</w:t>
      </w:r>
      <w:r>
        <w:rPr>
          <w:rStyle w:val="10"/>
          <w:rFonts w:ascii="Times New Roman" w:hAnsi="Times New Roman" w:eastAsia="Times New Roman" w:cs="Times New Roman"/>
          <w:color w:val="auto"/>
          <w:sz w:val="24"/>
          <w:szCs w:val="24"/>
          <w:lang w:eastAsia="ru-RU"/>
        </w:rPr>
        <w:fldChar w:fldCharType="end"/>
      </w:r>
    </w:p>
    <w:p w14:paraId="3C995145">
      <w:pPr>
        <w:pStyle w:val="26"/>
        <w:numPr>
          <w:ilvl w:val="0"/>
          <w:numId w:val="6"/>
        </w:numPr>
        <w:spacing w:line="360" w:lineRule="auto"/>
        <w:ind w:left="57" w:hanging="357"/>
        <w:jc w:val="both"/>
        <w:rPr>
          <w:color w:val="auto"/>
        </w:rPr>
      </w:pPr>
      <w:r>
        <w:rPr>
          <w:color w:val="auto"/>
          <w:shd w:val="clear" w:color="auto" w:fill="FFFFFF"/>
        </w:rPr>
        <w:t xml:space="preserve">Официальный сайт Федеральной службы по техническому и экспортному контролю </w:t>
      </w:r>
      <w:r>
        <w:rPr>
          <w:color w:val="auto"/>
        </w:rPr>
        <w:fldChar w:fldCharType="begin"/>
      </w:r>
      <w:r>
        <w:rPr>
          <w:color w:val="auto"/>
        </w:rPr>
        <w:instrText xml:space="preserve"> HYPERLINK "https://fstec.ru/" </w:instrText>
      </w:r>
      <w:r>
        <w:rPr>
          <w:color w:val="auto"/>
        </w:rPr>
        <w:fldChar w:fldCharType="separate"/>
      </w:r>
      <w:r>
        <w:rPr>
          <w:rStyle w:val="10"/>
          <w:color w:val="auto"/>
        </w:rPr>
        <w:t>https://fstec.ru/</w:t>
      </w:r>
      <w:r>
        <w:rPr>
          <w:rStyle w:val="10"/>
          <w:color w:val="auto"/>
        </w:rPr>
        <w:fldChar w:fldCharType="end"/>
      </w:r>
      <w:r>
        <w:rPr>
          <w:color w:val="auto"/>
        </w:rPr>
        <w:t xml:space="preserve"> </w:t>
      </w:r>
    </w:p>
    <w:p w14:paraId="60CFA938">
      <w:pPr>
        <w:pStyle w:val="26"/>
        <w:numPr>
          <w:ilvl w:val="0"/>
          <w:numId w:val="6"/>
        </w:numPr>
        <w:spacing w:line="360" w:lineRule="auto"/>
        <w:ind w:left="57" w:hanging="357"/>
        <w:jc w:val="both"/>
        <w:rPr>
          <w:color w:val="auto"/>
        </w:rPr>
      </w:pPr>
      <w:r>
        <w:rPr>
          <w:color w:val="auto"/>
        </w:rPr>
        <w:t xml:space="preserve">Министерство цифрового развития, связи и массовых коммуникаций Российской Федерации. </w:t>
      </w:r>
      <w:r>
        <w:rPr>
          <w:color w:val="auto"/>
        </w:rPr>
        <w:fldChar w:fldCharType="begin"/>
      </w:r>
      <w:r>
        <w:rPr>
          <w:color w:val="auto"/>
        </w:rPr>
        <w:instrText xml:space="preserve"> HYPERLINK "https://digital.gov.ru/ru/ministry/common/" </w:instrText>
      </w:r>
      <w:r>
        <w:rPr>
          <w:color w:val="auto"/>
        </w:rPr>
        <w:fldChar w:fldCharType="separate"/>
      </w:r>
      <w:r>
        <w:rPr>
          <w:rStyle w:val="10"/>
          <w:color w:val="auto"/>
        </w:rPr>
        <w:t>https://digital.gov.ru/ru/ministry/common/</w:t>
      </w:r>
      <w:r>
        <w:rPr>
          <w:rStyle w:val="10"/>
          <w:color w:val="auto"/>
        </w:rPr>
        <w:fldChar w:fldCharType="end"/>
      </w:r>
      <w:r>
        <w:rPr>
          <w:color w:val="auto"/>
        </w:rPr>
        <w:t xml:space="preserve"> </w:t>
      </w:r>
    </w:p>
    <w:p w14:paraId="040C4586">
      <w:pPr>
        <w:pStyle w:val="26"/>
        <w:numPr>
          <w:ilvl w:val="0"/>
          <w:numId w:val="6"/>
        </w:numPr>
        <w:spacing w:line="360" w:lineRule="auto"/>
        <w:ind w:left="57" w:hanging="357"/>
        <w:rPr>
          <w:color w:val="auto"/>
        </w:rPr>
      </w:pPr>
      <w:r>
        <w:rPr>
          <w:color w:val="auto"/>
        </w:rPr>
        <w:t xml:space="preserve">Министерство иностранных дел (Международная информационная безопасность) </w:t>
      </w:r>
      <w:r>
        <w:rPr>
          <w:color w:val="auto"/>
        </w:rPr>
        <w:fldChar w:fldCharType="begin"/>
      </w:r>
      <w:r>
        <w:rPr>
          <w:color w:val="auto"/>
        </w:rPr>
        <w:instrText xml:space="preserve"> HYPERLINK "https://www.mid.ru/mezdunarodnaa-informacionnaa-bezopasnost" </w:instrText>
      </w:r>
      <w:r>
        <w:rPr>
          <w:color w:val="auto"/>
        </w:rPr>
        <w:fldChar w:fldCharType="separate"/>
      </w:r>
      <w:r>
        <w:rPr>
          <w:rStyle w:val="10"/>
          <w:color w:val="auto"/>
        </w:rPr>
        <w:t>https://www.mid.ru/mezdunarodnaa-informacionnaa-bezopasnost</w:t>
      </w:r>
      <w:r>
        <w:rPr>
          <w:rStyle w:val="10"/>
          <w:color w:val="auto"/>
        </w:rPr>
        <w:fldChar w:fldCharType="end"/>
      </w:r>
      <w:r>
        <w:rPr>
          <w:color w:val="auto"/>
        </w:rPr>
        <w:t xml:space="preserve"> </w:t>
      </w:r>
    </w:p>
    <w:p w14:paraId="65D3DFBF">
      <w:pPr>
        <w:pStyle w:val="26"/>
        <w:numPr>
          <w:ilvl w:val="0"/>
          <w:numId w:val="6"/>
        </w:numPr>
        <w:spacing w:line="360" w:lineRule="auto"/>
        <w:ind w:left="57" w:hanging="357"/>
        <w:jc w:val="both"/>
        <w:rPr>
          <w:color w:val="auto"/>
        </w:rPr>
      </w:pPr>
      <w:r>
        <w:rPr>
          <w:color w:val="auto"/>
        </w:rPr>
        <w:t xml:space="preserve">Информационно-технологический центр Камчатского края </w:t>
      </w:r>
      <w:r>
        <w:rPr>
          <w:color w:val="auto"/>
        </w:rPr>
        <w:fldChar w:fldCharType="begin"/>
      </w:r>
      <w:r>
        <w:rPr>
          <w:color w:val="auto"/>
        </w:rPr>
        <w:instrText xml:space="preserve"> HYPERLINK "https://itc.kamgov.ru/" </w:instrText>
      </w:r>
      <w:r>
        <w:rPr>
          <w:color w:val="auto"/>
        </w:rPr>
        <w:fldChar w:fldCharType="separate"/>
      </w:r>
      <w:r>
        <w:rPr>
          <w:rStyle w:val="10"/>
          <w:color w:val="auto"/>
        </w:rPr>
        <w:t>https://itc.kamgov.ru/</w:t>
      </w:r>
      <w:r>
        <w:rPr>
          <w:rStyle w:val="10"/>
          <w:color w:val="auto"/>
        </w:rPr>
        <w:fldChar w:fldCharType="end"/>
      </w:r>
      <w:r>
        <w:rPr>
          <w:color w:val="auto"/>
        </w:rPr>
        <w:t xml:space="preserve"> </w:t>
      </w:r>
    </w:p>
    <w:p w14:paraId="0C3B99D3">
      <w:pPr>
        <w:pStyle w:val="26"/>
        <w:numPr>
          <w:ilvl w:val="0"/>
          <w:numId w:val="6"/>
        </w:numPr>
        <w:spacing w:line="360" w:lineRule="auto"/>
        <w:ind w:left="57" w:hanging="357"/>
        <w:jc w:val="both"/>
        <w:rPr>
          <w:color w:val="auto"/>
        </w:rPr>
      </w:pPr>
      <w:r>
        <w:rPr>
          <w:color w:val="auto"/>
        </w:rPr>
        <w:t>Министерство цифрового развития Камчатского края</w:t>
      </w:r>
    </w:p>
    <w:p w14:paraId="37E26F79">
      <w:pPr>
        <w:spacing w:line="36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"https://www.kamgov.ru/digital" </w:instrText>
      </w:r>
      <w:r>
        <w:rPr>
          <w:color w:val="auto"/>
        </w:rPr>
        <w:fldChar w:fldCharType="separate"/>
      </w:r>
      <w:r>
        <w:rPr>
          <w:rStyle w:val="10"/>
          <w:rFonts w:ascii="Times New Roman" w:hAnsi="Times New Roman" w:cs="Times New Roman"/>
          <w:color w:val="auto"/>
          <w:sz w:val="24"/>
          <w:szCs w:val="24"/>
        </w:rPr>
        <w:t>https://www.kamgov.ru/digital</w:t>
      </w:r>
      <w:r>
        <w:rPr>
          <w:rStyle w:val="10"/>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381B2DD6">
      <w:pPr>
        <w:spacing w:line="360" w:lineRule="auto"/>
        <w:rPr>
          <w:color w:val="auto"/>
        </w:rPr>
      </w:pPr>
      <w:r>
        <w:rPr>
          <w:rFonts w:ascii="Times New Roman" w:hAnsi="Times New Roman" w:cs="Times New Roman"/>
          <w:color w:val="auto"/>
          <w:sz w:val="24"/>
          <w:szCs w:val="24"/>
        </w:rPr>
        <w:t xml:space="preserve">15. </w:t>
      </w:r>
      <w:r>
        <w:rPr>
          <w:rFonts w:ascii="Times New Roman" w:hAnsi="Times New Roman" w:eastAsia="Times New Roman" w:cs="Times New Roman"/>
          <w:bCs/>
          <w:color w:val="auto"/>
          <w:sz w:val="24"/>
          <w:szCs w:val="24"/>
          <w:lang w:eastAsia="ru-RU"/>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0"/>
          <w:rFonts w:ascii="Times New Roman" w:hAnsi="Times New Roman" w:eastAsia="Times New Roman" w:cs="Times New Roman"/>
          <w:bCs/>
          <w:color w:val="auto"/>
          <w:sz w:val="24"/>
          <w:szCs w:val="24"/>
          <w:lang w:eastAsia="ru-RU"/>
        </w:rPr>
        <w:t>http://www.consultant.ru/</w:t>
      </w:r>
      <w:r>
        <w:rPr>
          <w:rStyle w:val="10"/>
          <w:rFonts w:ascii="Times New Roman" w:hAnsi="Times New Roman" w:eastAsia="Times New Roman" w:cs="Times New Roman"/>
          <w:bCs/>
          <w:color w:val="auto"/>
          <w:sz w:val="24"/>
          <w:szCs w:val="24"/>
          <w:lang w:eastAsia="ru-RU"/>
        </w:rPr>
        <w:fldChar w:fldCharType="end"/>
      </w:r>
    </w:p>
    <w:p w14:paraId="35AF21E0">
      <w:pPr>
        <w:spacing w:line="360" w:lineRule="auto"/>
        <w:jc w:val="both"/>
        <w:rPr>
          <w:rFonts w:ascii="Times New Roman" w:hAnsi="Times New Roman" w:cs="Times New Roman"/>
          <w:color w:val="auto"/>
          <w:sz w:val="24"/>
          <w:szCs w:val="24"/>
        </w:rPr>
      </w:pPr>
    </w:p>
    <w:p w14:paraId="05BA48EE">
      <w:pPr>
        <w:spacing w:line="360" w:lineRule="auto"/>
        <w:jc w:val="both"/>
        <w:rPr>
          <w:rFonts w:ascii="Times New Roman" w:hAnsi="Times New Roman" w:cs="Times New Roman"/>
          <w:color w:val="auto"/>
          <w:sz w:val="24"/>
          <w:szCs w:val="24"/>
        </w:rPr>
      </w:pPr>
    </w:p>
    <w:p w14:paraId="5AB09D04">
      <w:pPr>
        <w:spacing w:line="360" w:lineRule="auto"/>
        <w:jc w:val="both"/>
        <w:rPr>
          <w:rFonts w:ascii="Times New Roman" w:hAnsi="Times New Roman" w:cs="Times New Roman"/>
          <w:color w:val="auto"/>
          <w:sz w:val="24"/>
          <w:szCs w:val="24"/>
        </w:rPr>
      </w:pPr>
    </w:p>
    <w:p w14:paraId="44847639">
      <w:pPr>
        <w:spacing w:line="360" w:lineRule="auto"/>
        <w:jc w:val="both"/>
        <w:rPr>
          <w:rFonts w:ascii="Times New Roman" w:hAnsi="Times New Roman" w:cs="Times New Roman"/>
          <w:color w:val="auto"/>
          <w:sz w:val="24"/>
          <w:szCs w:val="24"/>
        </w:rPr>
      </w:pPr>
    </w:p>
    <w:p w14:paraId="35FB5F67">
      <w:pPr>
        <w:spacing w:line="360" w:lineRule="auto"/>
        <w:jc w:val="both"/>
        <w:rPr>
          <w:rFonts w:ascii="Times New Roman" w:hAnsi="Times New Roman" w:cs="Times New Roman"/>
          <w:color w:val="auto"/>
          <w:sz w:val="24"/>
          <w:szCs w:val="24"/>
        </w:rPr>
      </w:pPr>
    </w:p>
    <w:p w14:paraId="0787D3AE">
      <w:pPr>
        <w:spacing w:line="360" w:lineRule="auto"/>
        <w:jc w:val="both"/>
        <w:rPr>
          <w:rFonts w:ascii="Times New Roman" w:hAnsi="Times New Roman" w:cs="Times New Roman"/>
          <w:color w:val="auto"/>
          <w:sz w:val="24"/>
          <w:szCs w:val="24"/>
        </w:rPr>
      </w:pPr>
    </w:p>
    <w:p w14:paraId="00D064D9">
      <w:pPr>
        <w:spacing w:line="360" w:lineRule="auto"/>
        <w:jc w:val="both"/>
        <w:rPr>
          <w:rFonts w:ascii="Times New Roman" w:hAnsi="Times New Roman" w:cs="Times New Roman"/>
          <w:color w:val="auto"/>
          <w:sz w:val="24"/>
          <w:szCs w:val="24"/>
        </w:rPr>
      </w:pPr>
    </w:p>
    <w:p w14:paraId="55B999DE">
      <w:pPr>
        <w:spacing w:line="360" w:lineRule="auto"/>
        <w:jc w:val="both"/>
        <w:rPr>
          <w:rFonts w:ascii="Times New Roman" w:hAnsi="Times New Roman" w:cs="Times New Roman"/>
          <w:color w:val="auto"/>
          <w:sz w:val="24"/>
          <w:szCs w:val="24"/>
        </w:rPr>
      </w:pPr>
    </w:p>
    <w:p w14:paraId="4C50CCF7">
      <w:pPr>
        <w:spacing w:line="360" w:lineRule="auto"/>
        <w:jc w:val="both"/>
        <w:rPr>
          <w:rFonts w:ascii="Times New Roman" w:hAnsi="Times New Roman" w:cs="Times New Roman"/>
          <w:color w:val="auto"/>
          <w:sz w:val="24"/>
          <w:szCs w:val="24"/>
        </w:rPr>
      </w:pPr>
    </w:p>
    <w:p w14:paraId="52D3F393">
      <w:pPr>
        <w:spacing w:line="360" w:lineRule="auto"/>
        <w:jc w:val="both"/>
        <w:rPr>
          <w:rFonts w:ascii="Times New Roman" w:hAnsi="Times New Roman" w:cs="Times New Roman"/>
          <w:color w:val="auto"/>
          <w:sz w:val="24"/>
          <w:szCs w:val="24"/>
        </w:rPr>
      </w:pPr>
    </w:p>
    <w:p w14:paraId="2834320F">
      <w:pPr>
        <w:spacing w:line="360" w:lineRule="auto"/>
        <w:jc w:val="both"/>
        <w:rPr>
          <w:rFonts w:ascii="Times New Roman" w:hAnsi="Times New Roman" w:cs="Times New Roman"/>
          <w:color w:val="auto"/>
          <w:sz w:val="24"/>
          <w:szCs w:val="24"/>
        </w:rPr>
      </w:pPr>
    </w:p>
    <w:p w14:paraId="75713340">
      <w:pPr>
        <w:spacing w:line="360" w:lineRule="auto"/>
        <w:jc w:val="both"/>
        <w:rPr>
          <w:rFonts w:ascii="Times New Roman" w:hAnsi="Times New Roman" w:cs="Times New Roman"/>
          <w:color w:val="auto"/>
          <w:sz w:val="24"/>
          <w:szCs w:val="24"/>
        </w:rPr>
      </w:pPr>
    </w:p>
    <w:p w14:paraId="12C81B3C">
      <w:pPr>
        <w:spacing w:line="360" w:lineRule="auto"/>
        <w:jc w:val="both"/>
        <w:rPr>
          <w:rFonts w:ascii="Times New Roman" w:hAnsi="Times New Roman" w:cs="Times New Roman"/>
          <w:color w:val="auto"/>
          <w:sz w:val="24"/>
          <w:szCs w:val="24"/>
        </w:rPr>
      </w:pPr>
    </w:p>
    <w:p w14:paraId="21C97F60">
      <w:pPr>
        <w:spacing w:line="360" w:lineRule="auto"/>
        <w:jc w:val="both"/>
        <w:rPr>
          <w:rFonts w:ascii="Times New Roman" w:hAnsi="Times New Roman" w:cs="Times New Roman"/>
          <w:color w:val="auto"/>
          <w:sz w:val="24"/>
          <w:szCs w:val="24"/>
        </w:rPr>
      </w:pPr>
    </w:p>
    <w:p w14:paraId="4A2850A7">
      <w:pPr>
        <w:spacing w:line="360" w:lineRule="auto"/>
        <w:jc w:val="both"/>
        <w:rPr>
          <w:rFonts w:ascii="Times New Roman" w:hAnsi="Times New Roman" w:cs="Times New Roman"/>
          <w:color w:val="auto"/>
          <w:sz w:val="24"/>
          <w:szCs w:val="24"/>
        </w:rPr>
      </w:pPr>
    </w:p>
    <w:p w14:paraId="07AAFB27">
      <w:pPr>
        <w:spacing w:line="360" w:lineRule="auto"/>
        <w:jc w:val="both"/>
        <w:rPr>
          <w:rFonts w:ascii="Times New Roman" w:hAnsi="Times New Roman" w:cs="Times New Roman"/>
          <w:color w:val="auto"/>
          <w:sz w:val="24"/>
          <w:szCs w:val="24"/>
        </w:rPr>
      </w:pPr>
    </w:p>
    <w:p w14:paraId="4571AA89">
      <w:pPr>
        <w:spacing w:line="360" w:lineRule="auto"/>
        <w:jc w:val="both"/>
        <w:rPr>
          <w:rFonts w:ascii="Times New Roman" w:hAnsi="Times New Roman" w:cs="Times New Roman"/>
          <w:color w:val="auto"/>
          <w:sz w:val="24"/>
          <w:szCs w:val="24"/>
        </w:rPr>
      </w:pPr>
    </w:p>
    <w:p w14:paraId="34A8196B">
      <w:pPr>
        <w:spacing w:line="360" w:lineRule="auto"/>
        <w:jc w:val="both"/>
        <w:rPr>
          <w:rFonts w:ascii="Times New Roman" w:hAnsi="Times New Roman" w:cs="Times New Roman"/>
          <w:color w:val="auto"/>
          <w:sz w:val="24"/>
          <w:szCs w:val="24"/>
        </w:rPr>
      </w:pPr>
    </w:p>
    <w:p w14:paraId="2FE3FAEF">
      <w:pPr>
        <w:spacing w:line="360" w:lineRule="auto"/>
        <w:jc w:val="both"/>
        <w:rPr>
          <w:rFonts w:ascii="Times New Roman" w:hAnsi="Times New Roman" w:cs="Times New Roman"/>
          <w:color w:val="auto"/>
          <w:sz w:val="24"/>
          <w:szCs w:val="24"/>
        </w:rPr>
      </w:pPr>
    </w:p>
    <w:p w14:paraId="568C924C">
      <w:pPr>
        <w:spacing w:line="360" w:lineRule="auto"/>
        <w:jc w:val="both"/>
        <w:rPr>
          <w:rFonts w:ascii="Times New Roman" w:hAnsi="Times New Roman" w:cs="Times New Roman"/>
          <w:color w:val="auto"/>
          <w:sz w:val="24"/>
          <w:szCs w:val="24"/>
        </w:rPr>
      </w:pPr>
    </w:p>
    <w:p w14:paraId="5DB7C6EB">
      <w:pPr>
        <w:spacing w:after="0" w:line="360" w:lineRule="auto"/>
        <w:jc w:val="center"/>
        <w:rPr>
          <w:rFonts w:ascii="Times New Roman" w:hAnsi="Times New Roman" w:eastAsia="Calibri" w:cs="Times New Roman"/>
          <w:color w:val="auto"/>
          <w:sz w:val="24"/>
          <w:szCs w:val="24"/>
        </w:rPr>
      </w:pP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rPr>
        <w:t>Дальневосточный филиал Федерального государственного бюджетного образовательного учреждения высшего образования</w:t>
      </w:r>
    </w:p>
    <w:p w14:paraId="6E5714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DC567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90EECEF">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CA461CC">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194881D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DA9C77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555AFB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43D68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C88DB7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5864D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F203E5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04E4C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C9773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EF596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46089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C4042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4DF7B8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93729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7FA0D942">
      <w:pPr>
        <w:tabs>
          <w:tab w:val="left" w:pos="709"/>
        </w:tabs>
        <w:suppressAutoHyphen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 дисциплине</w:t>
      </w:r>
    </w:p>
    <w:p w14:paraId="58BBAC37">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w:t>
      </w:r>
      <w:r>
        <w:rPr>
          <w:rFonts w:ascii="Times New Roman" w:hAnsi="Times New Roman" w:cs="Times New Roman"/>
          <w:b/>
          <w:color w:val="auto"/>
          <w:sz w:val="28"/>
          <w:szCs w:val="28"/>
        </w:rPr>
        <w:t>Информационная безопасность, защита персональных данных</w:t>
      </w:r>
      <w:r>
        <w:rPr>
          <w:rFonts w:ascii="Times New Roman" w:hAnsi="Times New Roman" w:eastAsia="Times New Roman" w:cs="Times New Roman"/>
          <w:b/>
          <w:color w:val="auto"/>
          <w:sz w:val="28"/>
          <w:szCs w:val="28"/>
          <w:lang w:eastAsia="ru-RU"/>
        </w:rPr>
        <w:t>»</w:t>
      </w:r>
    </w:p>
    <w:p w14:paraId="32CAA1E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2B218A6">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25686A3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31BF14D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5F602632">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обязательная часть</w:t>
      </w:r>
    </w:p>
    <w:p w14:paraId="1D4A28D5">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10D34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2AF192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265AD7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BD5B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86F9F2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D38755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9FAD8A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6FA066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0D5A70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7524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0C00CA7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r>
        <w:rPr>
          <w:rFonts w:ascii="Times New Roman" w:hAnsi="Times New Roman" w:eastAsia="Times New Roman" w:cs="Times New Roman"/>
          <w:b/>
          <w:caps/>
          <w:color w:val="auto"/>
          <w:sz w:val="24"/>
          <w:szCs w:val="24"/>
          <w:lang w:eastAsia="ru-RU"/>
        </w:rPr>
        <w:br w:type="page"/>
      </w:r>
    </w:p>
    <w:p w14:paraId="156335E8">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1A17CB7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p w14:paraId="1DE65BD2">
      <w:pPr>
        <w:spacing w:after="0" w:line="240" w:lineRule="auto"/>
        <w:jc w:val="center"/>
        <w:rPr>
          <w:rFonts w:ascii="Times New Roman" w:hAnsi="Times New Roman" w:cs="Times New Roman"/>
          <w:b/>
          <w:color w:val="auto"/>
          <w:sz w:val="24"/>
          <w:szCs w:val="24"/>
        </w:rPr>
      </w:pPr>
    </w:p>
    <w:tbl>
      <w:tblPr>
        <w:tblStyle w:val="2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7E7B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95D3FD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967BA1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1B5A855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7AB9CF4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455239AD">
            <w:pPr>
              <w:spacing w:after="0" w:line="240" w:lineRule="auto"/>
              <w:jc w:val="center"/>
              <w:rPr>
                <w:rFonts w:ascii="Times New Roman" w:hAnsi="Times New Roman" w:cs="Times New Roman"/>
                <w:b/>
                <w:color w:val="auto"/>
                <w:sz w:val="24"/>
                <w:szCs w:val="24"/>
              </w:rPr>
            </w:pPr>
          </w:p>
        </w:tc>
      </w:tr>
      <w:tr w14:paraId="56F8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250601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65" w:type="dxa"/>
            <w:vAlign w:val="center"/>
          </w:tcPr>
          <w:p w14:paraId="408341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УК-2</w:t>
            </w:r>
          </w:p>
        </w:tc>
        <w:tc>
          <w:tcPr>
            <w:tcW w:w="5712" w:type="dxa"/>
            <w:vAlign w:val="center"/>
          </w:tcPr>
          <w:p w14:paraId="067F269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Устный ответ, доклад, реферат, тест, контрольные вопросы, выносимые на зачет</w:t>
            </w:r>
          </w:p>
        </w:tc>
      </w:tr>
    </w:tbl>
    <w:p w14:paraId="0E5462FA">
      <w:pPr>
        <w:spacing w:after="0" w:line="240" w:lineRule="auto"/>
        <w:jc w:val="center"/>
        <w:rPr>
          <w:rFonts w:ascii="Times New Roman" w:hAnsi="Times New Roman" w:cs="Times New Roman"/>
          <w:b/>
          <w:color w:val="auto"/>
          <w:sz w:val="24"/>
          <w:szCs w:val="24"/>
        </w:rPr>
      </w:pPr>
    </w:p>
    <w:p w14:paraId="5665CBC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студентов с ограниченными возможностями здоровья предусмотрены следующие оценочные средства: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6AD8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47DC5A">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51DD259C">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п/п</w:t>
            </w:r>
          </w:p>
        </w:tc>
        <w:tc>
          <w:tcPr>
            <w:tcW w:w="3826" w:type="dxa"/>
          </w:tcPr>
          <w:p w14:paraId="2BF8C55D">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2336" w:type="dxa"/>
          </w:tcPr>
          <w:p w14:paraId="01B845A6">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337" w:type="dxa"/>
          </w:tcPr>
          <w:p w14:paraId="1554A20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1D56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FC5EF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826" w:type="dxa"/>
          </w:tcPr>
          <w:p w14:paraId="1BD394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2336" w:type="dxa"/>
          </w:tcPr>
          <w:p w14:paraId="1EF009B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зачету</w:t>
            </w:r>
          </w:p>
        </w:tc>
        <w:tc>
          <w:tcPr>
            <w:tcW w:w="2337" w:type="dxa"/>
          </w:tcPr>
          <w:p w14:paraId="79B12EA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545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806CF9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826" w:type="dxa"/>
          </w:tcPr>
          <w:p w14:paraId="2856594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2336" w:type="dxa"/>
          </w:tcPr>
          <w:p w14:paraId="13AAC91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w:t>
            </w:r>
          </w:p>
        </w:tc>
        <w:tc>
          <w:tcPr>
            <w:tcW w:w="2337" w:type="dxa"/>
          </w:tcPr>
          <w:p w14:paraId="19F12CD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w:t>
            </w:r>
          </w:p>
        </w:tc>
      </w:tr>
      <w:tr w14:paraId="212E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269A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826" w:type="dxa"/>
          </w:tcPr>
          <w:p w14:paraId="63F4EF3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 – двигательного аппарата</w:t>
            </w:r>
          </w:p>
        </w:tc>
        <w:tc>
          <w:tcPr>
            <w:tcW w:w="2336" w:type="dxa"/>
          </w:tcPr>
          <w:p w14:paraId="468AB08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Собеседование по вопросам к зачету </w:t>
            </w:r>
          </w:p>
        </w:tc>
        <w:tc>
          <w:tcPr>
            <w:tcW w:w="2337" w:type="dxa"/>
          </w:tcPr>
          <w:p w14:paraId="51A4250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0DE713D0">
      <w:pPr>
        <w:spacing w:after="0" w:line="240" w:lineRule="auto"/>
        <w:jc w:val="center"/>
        <w:rPr>
          <w:rFonts w:ascii="Times New Roman" w:hAnsi="Times New Roman" w:cs="Times New Roman"/>
          <w:b/>
          <w:color w:val="auto"/>
          <w:sz w:val="24"/>
          <w:szCs w:val="24"/>
        </w:rPr>
      </w:pPr>
    </w:p>
    <w:p w14:paraId="74EFCFDA">
      <w:pPr>
        <w:pStyle w:val="26"/>
        <w:ind w:left="435"/>
        <w:jc w:val="center"/>
        <w:rPr>
          <w:b/>
          <w:color w:val="auto"/>
        </w:rPr>
      </w:pPr>
      <w:r>
        <w:rPr>
          <w:b/>
          <w:color w:val="auto"/>
        </w:rPr>
        <w:t>10.2 План – график проведения контрольно-оценочных мероприятий</w:t>
      </w:r>
    </w:p>
    <w:p w14:paraId="2F05CE5D">
      <w:pPr>
        <w:spacing w:after="0" w:line="240" w:lineRule="auto"/>
        <w:jc w:val="center"/>
        <w:rPr>
          <w:rFonts w:ascii="Times New Roman" w:hAnsi="Times New Roman" w:cs="Times New Roman"/>
          <w:b/>
          <w:color w:val="auto"/>
          <w:sz w:val="24"/>
          <w:szCs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1953"/>
        <w:gridCol w:w="3442"/>
        <w:gridCol w:w="2684"/>
      </w:tblGrid>
      <w:tr w14:paraId="0DA5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CCA9C7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1710B21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53E1D43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Очная/очно-заочная</w:t>
            </w:r>
          </w:p>
        </w:tc>
        <w:tc>
          <w:tcPr>
            <w:tcW w:w="1984" w:type="dxa"/>
            <w:vAlign w:val="center"/>
          </w:tcPr>
          <w:p w14:paraId="1997A21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9323135">
            <w:pPr>
              <w:spacing w:after="0" w:line="240" w:lineRule="auto"/>
              <w:jc w:val="center"/>
              <w:rPr>
                <w:rFonts w:ascii="Times New Roman" w:hAnsi="Times New Roman" w:cs="Times New Roman"/>
                <w:b/>
                <w:color w:val="auto"/>
                <w:sz w:val="24"/>
                <w:szCs w:val="24"/>
              </w:rPr>
            </w:pPr>
          </w:p>
        </w:tc>
        <w:tc>
          <w:tcPr>
            <w:tcW w:w="3686" w:type="dxa"/>
            <w:vAlign w:val="center"/>
          </w:tcPr>
          <w:p w14:paraId="4596AAD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4024420F">
            <w:pPr>
              <w:spacing w:after="0" w:line="240" w:lineRule="auto"/>
              <w:jc w:val="center"/>
              <w:rPr>
                <w:rFonts w:ascii="Times New Roman" w:hAnsi="Times New Roman" w:cs="Times New Roman"/>
                <w:b/>
                <w:color w:val="auto"/>
                <w:sz w:val="24"/>
                <w:szCs w:val="24"/>
              </w:rPr>
            </w:pPr>
          </w:p>
        </w:tc>
        <w:tc>
          <w:tcPr>
            <w:tcW w:w="2829" w:type="dxa"/>
            <w:vAlign w:val="center"/>
          </w:tcPr>
          <w:p w14:paraId="4A07186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0D3F46C4">
            <w:pPr>
              <w:spacing w:after="0" w:line="240" w:lineRule="auto"/>
              <w:jc w:val="center"/>
              <w:rPr>
                <w:rFonts w:ascii="Times New Roman" w:hAnsi="Times New Roman" w:cs="Times New Roman"/>
                <w:b/>
                <w:color w:val="auto"/>
                <w:sz w:val="24"/>
                <w:szCs w:val="24"/>
              </w:rPr>
            </w:pPr>
          </w:p>
          <w:p w14:paraId="4F8A748A">
            <w:pPr>
              <w:spacing w:after="0" w:line="240" w:lineRule="auto"/>
              <w:jc w:val="center"/>
              <w:rPr>
                <w:rFonts w:ascii="Times New Roman" w:hAnsi="Times New Roman" w:cs="Times New Roman"/>
                <w:b/>
                <w:color w:val="auto"/>
                <w:sz w:val="24"/>
                <w:szCs w:val="24"/>
              </w:rPr>
            </w:pPr>
          </w:p>
        </w:tc>
      </w:tr>
      <w:tr w14:paraId="182B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9D7093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3/2</w:t>
            </w:r>
          </w:p>
        </w:tc>
        <w:tc>
          <w:tcPr>
            <w:tcW w:w="1984" w:type="dxa"/>
            <w:vAlign w:val="center"/>
          </w:tcPr>
          <w:p w14:paraId="3988EE2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686" w:type="dxa"/>
            <w:vAlign w:val="center"/>
          </w:tcPr>
          <w:p w14:paraId="552514F9">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Устный ответ</w:t>
            </w:r>
          </w:p>
        </w:tc>
        <w:tc>
          <w:tcPr>
            <w:tcW w:w="2829" w:type="dxa"/>
            <w:vAlign w:val="center"/>
          </w:tcPr>
          <w:p w14:paraId="0AA28740">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ответы</w:t>
            </w:r>
          </w:p>
        </w:tc>
      </w:tr>
      <w:tr w14:paraId="26C7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317002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3/2</w:t>
            </w:r>
          </w:p>
        </w:tc>
        <w:tc>
          <w:tcPr>
            <w:tcW w:w="1984" w:type="dxa"/>
            <w:vAlign w:val="center"/>
          </w:tcPr>
          <w:p w14:paraId="346D169B">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tc>
        <w:tc>
          <w:tcPr>
            <w:tcW w:w="3686" w:type="dxa"/>
            <w:vAlign w:val="center"/>
          </w:tcPr>
          <w:p w14:paraId="5809149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Доклад, реферат, тест</w:t>
            </w:r>
          </w:p>
        </w:tc>
        <w:tc>
          <w:tcPr>
            <w:tcW w:w="2829" w:type="dxa"/>
            <w:vAlign w:val="center"/>
          </w:tcPr>
          <w:p w14:paraId="6F68E93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Качество освоения материала</w:t>
            </w:r>
          </w:p>
        </w:tc>
      </w:tr>
      <w:tr w14:paraId="428F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EB09D2F">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3/2</w:t>
            </w:r>
          </w:p>
        </w:tc>
        <w:tc>
          <w:tcPr>
            <w:tcW w:w="1984" w:type="dxa"/>
            <w:vAlign w:val="center"/>
          </w:tcPr>
          <w:p w14:paraId="688AECA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686" w:type="dxa"/>
            <w:vAlign w:val="center"/>
          </w:tcPr>
          <w:p w14:paraId="34A51DE1">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зачет</w:t>
            </w:r>
          </w:p>
        </w:tc>
        <w:tc>
          <w:tcPr>
            <w:tcW w:w="2829" w:type="dxa"/>
            <w:vAlign w:val="center"/>
          </w:tcPr>
          <w:p w14:paraId="3D781376">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ответов на поставленные вопросы</w:t>
            </w:r>
          </w:p>
        </w:tc>
      </w:tr>
    </w:tbl>
    <w:p w14:paraId="110B6378">
      <w:pPr>
        <w:spacing w:after="0" w:line="240" w:lineRule="auto"/>
        <w:jc w:val="center"/>
        <w:rPr>
          <w:rFonts w:ascii="Times New Roman" w:hAnsi="Times New Roman" w:cs="Times New Roman"/>
          <w:b/>
          <w:color w:val="auto"/>
          <w:sz w:val="24"/>
          <w:szCs w:val="24"/>
        </w:rPr>
      </w:pPr>
    </w:p>
    <w:p w14:paraId="7CF39D39">
      <w:pPr>
        <w:pStyle w:val="26"/>
        <w:numPr>
          <w:ilvl w:val="1"/>
          <w:numId w:val="7"/>
        </w:numPr>
        <w:spacing w:before="240" w:after="240" w:line="360" w:lineRule="auto"/>
        <w:jc w:val="center"/>
        <w:rPr>
          <w:rFonts w:eastAsia="Times New Roman"/>
          <w:b/>
          <w:iCs/>
          <w:color w:val="auto"/>
        </w:rPr>
      </w:pPr>
      <w:r>
        <w:rPr>
          <w:rFonts w:eastAsia="Times New Roman"/>
          <w:b/>
          <w:color w:val="auto"/>
        </w:rPr>
        <w:t>Контрольные вопросы, выносимые на зачет</w:t>
      </w:r>
    </w:p>
    <w:p w14:paraId="28E3A17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Информационная безопасность. Предмет и объект защиты.</w:t>
      </w:r>
    </w:p>
    <w:p w14:paraId="3FB66BE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Угроза безопасности. Уязвимость системы. Атака.</w:t>
      </w:r>
    </w:p>
    <w:p w14:paraId="54569206">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Несанкционированный доступ. Виды угроз.</w:t>
      </w:r>
    </w:p>
    <w:p w14:paraId="182CDBDB">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Компьютерные вирусы и черви. </w:t>
      </w:r>
    </w:p>
    <w:p w14:paraId="0BFB14B6">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Макровирусы.</w:t>
      </w:r>
    </w:p>
    <w:p w14:paraId="3A564DC7">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Полиморфные вирусы.</w:t>
      </w:r>
    </w:p>
    <w:p w14:paraId="1BF2A5F5">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Троянские кони (закладки).</w:t>
      </w:r>
    </w:p>
    <w:p w14:paraId="46D5799A">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Антивирусы и "антитроянцы".</w:t>
      </w:r>
    </w:p>
    <w:p w14:paraId="06A6DB5F">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Антивирусные программы в Интернете. </w:t>
      </w:r>
    </w:p>
    <w:p w14:paraId="4A3A777F">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Межсетевые экраны. Опыт работы с межсетевым экраном.</w:t>
      </w:r>
    </w:p>
    <w:p w14:paraId="40070E84">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Политика безопасности. </w:t>
      </w:r>
    </w:p>
    <w:p w14:paraId="69C4AD73">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Назначение и функции межсетевых экранов.</w:t>
      </w:r>
    </w:p>
    <w:p w14:paraId="393F0A44">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Виртуальные частные сети.</w:t>
      </w:r>
    </w:p>
    <w:p w14:paraId="4279A55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Уязвимость компьютера и сети. Виды угроз.</w:t>
      </w:r>
    </w:p>
    <w:p w14:paraId="4FC92E95">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Угроза отказ в обслуживании.</w:t>
      </w:r>
    </w:p>
    <w:p w14:paraId="740CEF8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Социальная инженерия и ИБ.</w:t>
      </w:r>
    </w:p>
    <w:p w14:paraId="2F4D1EDA">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Генераторы вирусов.</w:t>
      </w:r>
    </w:p>
    <w:p w14:paraId="3CA555C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Законодательная база РФ в области  информационной безопасности.</w:t>
      </w:r>
    </w:p>
    <w:p w14:paraId="2DD7AEA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Отражение проблем ИБ в Интернете.</w:t>
      </w:r>
    </w:p>
    <w:p w14:paraId="4654C2F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Парольная защита.</w:t>
      </w:r>
    </w:p>
    <w:p w14:paraId="3CC9613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Программы слежения за работой пользователя (клавиатурные шпионы).</w:t>
      </w:r>
    </w:p>
    <w:p w14:paraId="14A2634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Системы обнаружения уязвимостей (сетевые сканеры).</w:t>
      </w:r>
    </w:p>
    <w:p w14:paraId="34C66EE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Обнаружение атак.</w:t>
      </w:r>
    </w:p>
    <w:p w14:paraId="3B99A042">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Защита информации в базах данных.</w:t>
      </w:r>
    </w:p>
    <w:p w14:paraId="0FA5E5F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Анализаторы протоколов (снифферы).</w:t>
      </w:r>
    </w:p>
    <w:p w14:paraId="6A74BE80">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Мандатный и дискреционный доступ.</w:t>
      </w:r>
    </w:p>
    <w:p w14:paraId="1BBD190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Шифрование. Метод подстановки.</w:t>
      </w:r>
    </w:p>
    <w:p w14:paraId="4076FEC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Матрицы Вижинера.</w:t>
      </w:r>
    </w:p>
    <w:p w14:paraId="3019308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Частотный анализ текстов.</w:t>
      </w:r>
    </w:p>
    <w:p w14:paraId="5168484B">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Шифрование методом перестановки.</w:t>
      </w:r>
    </w:p>
    <w:p w14:paraId="28AA527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Генераторы случайных чисел.</w:t>
      </w:r>
    </w:p>
    <w:p w14:paraId="292B7F2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Криптосистема с открытым ключом</w:t>
      </w:r>
    </w:p>
    <w:p w14:paraId="04BA74D5">
      <w:pPr>
        <w:pStyle w:val="26"/>
        <w:widowControl w:val="0"/>
        <w:spacing w:line="360" w:lineRule="auto"/>
        <w:ind w:left="0" w:firstLine="709"/>
        <w:jc w:val="both"/>
        <w:rPr>
          <w:rFonts w:eastAsia="Times New Roman"/>
          <w:b/>
          <w:color w:val="auto"/>
        </w:rPr>
      </w:pPr>
      <w:r>
        <w:rPr>
          <w:rFonts w:eastAsia="Times New Roman"/>
          <w:b/>
          <w:color w:val="auto"/>
        </w:rPr>
        <w:t>10.4. Темы докладов, рефератов</w:t>
      </w:r>
    </w:p>
    <w:p w14:paraId="0020CB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Методы борьбы с фишинговыми атаками.</w:t>
      </w:r>
    </w:p>
    <w:p w14:paraId="052D8E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2.Законодательство о персональных данных.</w:t>
      </w:r>
    </w:p>
    <w:p w14:paraId="3FB635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3.Защита авторских прав.</w:t>
      </w:r>
    </w:p>
    <w:p w14:paraId="4C2187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4.Назначение, функции и типы систем видеозащиты.</w:t>
      </w:r>
    </w:p>
    <w:p w14:paraId="3D6274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5.Как подписывать с помощью ЭЦП электронные документы различных форматов.</w:t>
      </w:r>
    </w:p>
    <w:p w14:paraId="051CF7F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6.Обзор угроз и технологий защиты Wi-Fi-сетей.</w:t>
      </w:r>
    </w:p>
    <w:p w14:paraId="4362B7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7.Проблемы внедрения дискового шифрования.</w:t>
      </w:r>
    </w:p>
    <w:p w14:paraId="3D30DB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8.Борьба со спамом: основные подходы, классификация, примеры, прогнозы на будущее.</w:t>
      </w:r>
    </w:p>
    <w:p w14:paraId="164E98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9.Особенности процессов аутентификации в корпоративной среде.</w:t>
      </w:r>
    </w:p>
    <w:p w14:paraId="603A1F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10.Квантовая криптография.</w:t>
      </w:r>
    </w:p>
    <w:p w14:paraId="30DD41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11.Утечки информации: как избежать. Безопасность смартфонов.</w:t>
      </w:r>
    </w:p>
    <w:p w14:paraId="331D30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12.Безопасность применения пластиковых карт - законодательство и практика.</w:t>
      </w:r>
    </w:p>
    <w:p w14:paraId="01DC9E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13.Защита CD- и DVD-дисковот копирования.</w:t>
      </w:r>
    </w:p>
    <w:p w14:paraId="07BADD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14.Современные угрозы и защита электронной почты.</w:t>
      </w:r>
    </w:p>
    <w:p w14:paraId="26D597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15.Программные средства анализа локальных сетей на предмет уязвимостей.</w:t>
      </w:r>
    </w:p>
    <w:p w14:paraId="6B1B2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16.Безопасность применения платежных систем - законодательство и практика.</w:t>
      </w:r>
    </w:p>
    <w:p w14:paraId="0B6F39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17.Аудит программного кода по требованиям безопасности.</w:t>
      </w:r>
    </w:p>
    <w:p w14:paraId="4500EA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18.Антишпионское ПО (antispyware).</w:t>
      </w:r>
    </w:p>
    <w:p w14:paraId="4F3B08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19.Обеспечение безопасности Web-сервисов.</w:t>
      </w:r>
    </w:p>
    <w:p w14:paraId="26BADE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20.Защита от внутренних угроз.</w:t>
      </w:r>
    </w:p>
    <w:p w14:paraId="69EBFF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21.Технологии RFID.</w:t>
      </w:r>
    </w:p>
    <w:p w14:paraId="1DB6E1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22.Уничтожение информации на магнитных носителях.</w:t>
      </w:r>
    </w:p>
    <w:p w14:paraId="0BF762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23.Ботнеты - плацдарм современных кибератак.</w:t>
      </w:r>
    </w:p>
    <w:p w14:paraId="2C98C2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24.Цифровые водяные знаки в изображениях.</w:t>
      </w:r>
    </w:p>
    <w:p w14:paraId="7B6B93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25.Электронный документооборот. Модели нарушителя.</w:t>
      </w:r>
    </w:p>
    <w:p w14:paraId="69101D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26.Идентификация по голосу. Скрытые возможности.</w:t>
      </w:r>
    </w:p>
    <w:p w14:paraId="2A4379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27.Безопасность океанских портов.</w:t>
      </w:r>
    </w:p>
    <w:p w14:paraId="7990D3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28.Безопасность связи.</w:t>
      </w:r>
    </w:p>
    <w:p w14:paraId="43FDFC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29.Безопасность розничной торговли.</w:t>
      </w:r>
    </w:p>
    <w:p w14:paraId="01BC81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30.Банковская безопасность.</w:t>
      </w:r>
    </w:p>
    <w:p w14:paraId="37BE1D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31.Информатизация управления транспортной безопасностью.</w:t>
      </w:r>
    </w:p>
    <w:p w14:paraId="138238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32.Биопаспорт.</w:t>
      </w:r>
    </w:p>
    <w:p w14:paraId="05C7D0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33.Обзор современных платформ архивации данных.</w:t>
      </w:r>
    </w:p>
    <w:p w14:paraId="5DA130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34.Что такое консалтинг в области ИБ.</w:t>
      </w:r>
    </w:p>
    <w:p w14:paraId="0BCF2A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35.Бухгалтерская отчетность как источник рассекречивания информации.</w:t>
      </w:r>
    </w:p>
    <w:p w14:paraId="258DC0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36.Управление рисками: обзор употребительных подходов.</w:t>
      </w:r>
    </w:p>
    <w:p w14:paraId="4A1F68D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37.Категорирование информации и информационных систем. Обеспечение базового уровня информационной безопасности.</w:t>
      </w:r>
    </w:p>
    <w:p w14:paraId="3205AE4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38.Распределенные атаки на распределенные системы.</w:t>
      </w:r>
    </w:p>
    <w:p w14:paraId="1EFB15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39.Оценка безопасности автоматизированных систем.</w:t>
      </w:r>
    </w:p>
    <w:p w14:paraId="21872F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40.Windows и Linux: что безопаснее?</w:t>
      </w:r>
    </w:p>
    <w:p w14:paraId="5A3AE7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41.Функциональная безопасность программных средств.</w:t>
      </w:r>
    </w:p>
    <w:p w14:paraId="20C123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42.Технологические процессы и стандарты обеспечения функциональной безопасности в жизненном цикле программных средств.</w:t>
      </w:r>
    </w:p>
    <w:p w14:paraId="2C6E13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43.Информационная безопасность: экономические аспекты.</w:t>
      </w:r>
    </w:p>
    <w:p w14:paraId="15F256D5">
      <w:pPr>
        <w:widowControl w:val="0"/>
        <w:spacing w:line="360" w:lineRule="auto"/>
        <w:ind w:left="435"/>
        <w:jc w:val="center"/>
        <w:rPr>
          <w:rFonts w:ascii="Times New Roman" w:hAnsi="Times New Roman" w:eastAsia="Times New Roman" w:cs="Times New Roman"/>
          <w:b/>
          <w:color w:val="auto"/>
        </w:rPr>
      </w:pPr>
      <w:r>
        <w:rPr>
          <w:rFonts w:ascii="Times New Roman" w:hAnsi="Times New Roman" w:eastAsia="Times New Roman" w:cs="Times New Roman"/>
          <w:b/>
          <w:color w:val="auto"/>
        </w:rPr>
        <w:t>10.5Тестовые задания</w:t>
      </w:r>
    </w:p>
    <w:p w14:paraId="6DCBB57C">
      <w:pPr>
        <w:spacing w:after="0" w:line="36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Выпишите правильные ответы</w:t>
      </w:r>
      <w:r>
        <w:rPr>
          <w:rFonts w:ascii="Times New Roman" w:hAnsi="Times New Roman" w:cs="Times New Roman"/>
          <w:color w:val="auto"/>
          <w:sz w:val="24"/>
          <w:szCs w:val="24"/>
        </w:rPr>
        <w:t>.</w:t>
      </w:r>
    </w:p>
    <w:p w14:paraId="3AFE367B">
      <w:pPr>
        <w:pStyle w:val="26"/>
        <w:numPr>
          <w:ilvl w:val="1"/>
          <w:numId w:val="4"/>
        </w:numPr>
        <w:spacing w:line="360" w:lineRule="auto"/>
        <w:ind w:left="0"/>
        <w:jc w:val="both"/>
        <w:rPr>
          <w:b/>
          <w:color w:val="auto"/>
        </w:rPr>
      </w:pPr>
      <w:r>
        <w:rPr>
          <w:b/>
          <w:color w:val="auto"/>
        </w:rPr>
        <w:t>Возможность получения информации и ее использования это:</w:t>
      </w:r>
    </w:p>
    <w:p w14:paraId="457CDD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сохранение информации</w:t>
      </w:r>
    </w:p>
    <w:p w14:paraId="625703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распространение информации</w:t>
      </w:r>
    </w:p>
    <w:p w14:paraId="3F287E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предоставление информации</w:t>
      </w:r>
    </w:p>
    <w:p w14:paraId="0F9414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конфиденциальность информации</w:t>
      </w:r>
    </w:p>
    <w:p w14:paraId="3EEAD5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информации</w:t>
      </w:r>
    </w:p>
    <w:p w14:paraId="520575E9">
      <w:pPr>
        <w:pStyle w:val="26"/>
        <w:numPr>
          <w:ilvl w:val="1"/>
          <w:numId w:val="4"/>
        </w:numPr>
        <w:spacing w:line="360" w:lineRule="auto"/>
        <w:ind w:left="0"/>
        <w:jc w:val="both"/>
        <w:rPr>
          <w:b/>
          <w:color w:val="auto"/>
        </w:rPr>
      </w:pPr>
      <w:r>
        <w:rPr>
          <w:b/>
          <w:color w:val="auto"/>
        </w:rPr>
        <w:t>Информация, переданная или полученная пользователем информационно-телекоммуникационной сети:</w:t>
      </w:r>
    </w:p>
    <w:p w14:paraId="368959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электронное сообщение</w:t>
      </w:r>
    </w:p>
    <w:p w14:paraId="4E3815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информационное сообщение</w:t>
      </w:r>
    </w:p>
    <w:p w14:paraId="5896AE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текстовое сообщение</w:t>
      </w:r>
    </w:p>
    <w:p w14:paraId="27A3CC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визуальное сообщение</w:t>
      </w:r>
    </w:p>
    <w:p w14:paraId="51FAB5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sms-сообщение</w:t>
      </w:r>
    </w:p>
    <w:p w14:paraId="1A01DDEB">
      <w:pPr>
        <w:pStyle w:val="26"/>
        <w:numPr>
          <w:ilvl w:val="1"/>
          <w:numId w:val="4"/>
        </w:numPr>
        <w:spacing w:line="360" w:lineRule="auto"/>
        <w:ind w:left="0"/>
        <w:jc w:val="both"/>
        <w:rPr>
          <w:b/>
          <w:color w:val="auto"/>
        </w:rPr>
      </w:pPr>
      <w:r>
        <w:rPr>
          <w:b/>
          <w:color w:val="auto"/>
        </w:rPr>
        <w:t>Все компоненты информационной системы предприятия, в котором накапливаются и обрабатываются персональные данные это:</w:t>
      </w:r>
    </w:p>
    <w:p w14:paraId="54AB3A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информационная система персональных данных</w:t>
      </w:r>
    </w:p>
    <w:p w14:paraId="47EDD2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база данных</w:t>
      </w:r>
    </w:p>
    <w:p w14:paraId="09A2DD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централизованное хранилище данных</w:t>
      </w:r>
    </w:p>
    <w:p w14:paraId="481D58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система статэкспресс</w:t>
      </w:r>
    </w:p>
    <w:p w14:paraId="28DFFA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сервер</w:t>
      </w:r>
    </w:p>
    <w:p w14:paraId="339350AB">
      <w:pPr>
        <w:pStyle w:val="26"/>
        <w:numPr>
          <w:ilvl w:val="1"/>
          <w:numId w:val="4"/>
        </w:numPr>
        <w:spacing w:line="360" w:lineRule="auto"/>
        <w:ind w:left="0"/>
        <w:jc w:val="both"/>
        <w:rPr>
          <w:b/>
          <w:color w:val="auto"/>
        </w:rPr>
      </w:pPr>
      <w:r>
        <w:rPr>
          <w:color w:val="auto"/>
        </w:rPr>
        <w:t xml:space="preserve">Действия с </w:t>
      </w:r>
      <w:r>
        <w:rPr>
          <w:b/>
          <w:color w:val="auto"/>
        </w:rPr>
        <w:t>персональными данными (согласно закону), включая сбор, систематизацию, накопление, хранение, использование, распространение и т. д. это:</w:t>
      </w:r>
    </w:p>
    <w:p w14:paraId="358A76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«исправление персональных данных»</w:t>
      </w:r>
    </w:p>
    <w:p w14:paraId="1BDED6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с персональными данными»</w:t>
      </w:r>
    </w:p>
    <w:p w14:paraId="4ED5761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«преобразование персональных данных»</w:t>
      </w:r>
    </w:p>
    <w:p w14:paraId="6E20C7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«обработка персональных данных»</w:t>
      </w:r>
    </w:p>
    <w:p w14:paraId="7A9122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«изменение персональных данных»</w:t>
      </w:r>
    </w:p>
    <w:p w14:paraId="2CE0D0B6">
      <w:pPr>
        <w:pStyle w:val="26"/>
        <w:numPr>
          <w:ilvl w:val="1"/>
          <w:numId w:val="4"/>
        </w:numPr>
        <w:spacing w:line="360" w:lineRule="auto"/>
        <w:ind w:left="0"/>
        <w:jc w:val="both"/>
        <w:rPr>
          <w:b/>
          <w:color w:val="auto"/>
        </w:rPr>
      </w:pPr>
      <w:r>
        <w:rPr>
          <w:b/>
          <w:color w:val="auto"/>
        </w:rPr>
        <w:t>Действия, в результате которых невозможно определить принадлежность персональных данных конкретному субъекту персональных данных:</w:t>
      </w:r>
    </w:p>
    <w:p w14:paraId="47B398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выделение персональных данных</w:t>
      </w:r>
    </w:p>
    <w:p w14:paraId="4FE004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обеспечение безопасности персональных данных</w:t>
      </w:r>
    </w:p>
    <w:p w14:paraId="60250C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деаутентификация</w:t>
      </w:r>
    </w:p>
    <w:p w14:paraId="084A72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деавторизация</w:t>
      </w:r>
    </w:p>
    <w:p w14:paraId="2B2701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деперсонификация</w:t>
      </w:r>
    </w:p>
    <w:p w14:paraId="126CAA9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6. По режиму обработки персональных данных в информационной системе информационные системы подразделяются на:</w:t>
      </w:r>
    </w:p>
    <w:p w14:paraId="6DD896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многопользовательские</w:t>
      </w:r>
    </w:p>
    <w:p w14:paraId="290169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однопользовательские</w:t>
      </w:r>
    </w:p>
    <w:p w14:paraId="364AB1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без разграничения прав доступа</w:t>
      </w:r>
    </w:p>
    <w:p w14:paraId="6A9977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 разграничением прав доступа</w:t>
      </w:r>
    </w:p>
    <w:p w14:paraId="1C9849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системы, не имеющие подключений</w:t>
      </w:r>
    </w:p>
    <w:p w14:paraId="193B3E4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3A1B56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45DF42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20FFA0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09AEB3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0E33D66D">
      <w:pPr>
        <w:pStyle w:val="26"/>
        <w:numPr>
          <w:ilvl w:val="0"/>
          <w:numId w:val="9"/>
        </w:numPr>
        <w:spacing w:line="360" w:lineRule="auto"/>
        <w:ind w:left="0"/>
        <w:jc w:val="both"/>
        <w:rPr>
          <w:b/>
          <w:color w:val="auto"/>
        </w:rPr>
      </w:pPr>
      <w:r>
        <w:rPr>
          <w:b/>
          <w:color w:val="auto"/>
        </w:rPr>
        <w:t>Процедура проверки соответствия субъекта и того, за кого он пытается себя выдать, с помощью некой уникальной информации:</w:t>
      </w:r>
    </w:p>
    <w:p w14:paraId="75B5D41C">
      <w:pPr>
        <w:spacing w:after="0" w:line="360" w:lineRule="auto"/>
        <w:jc w:val="both"/>
        <w:rPr>
          <w:rFonts w:ascii="Times New Roman" w:hAnsi="Times New Roman" w:cs="Times New Roman"/>
          <w:b/>
          <w:color w:val="auto"/>
          <w:sz w:val="24"/>
          <w:szCs w:val="24"/>
        </w:rPr>
      </w:pPr>
    </w:p>
    <w:p w14:paraId="5B971F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4F8FDA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5CC87A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1206DC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2C42AF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154C83F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671430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0C89CB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1D5779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3FE497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3F8D458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11. </w:t>
      </w:r>
      <w:r>
        <w:rPr>
          <w:rFonts w:ascii="Times New Roman" w:hAnsi="Times New Roman" w:cs="Times New Roman"/>
          <w:b/>
          <w:color w:val="auto"/>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14:paraId="29B237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350BA8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password</w:t>
      </w:r>
    </w:p>
    <w:p w14:paraId="1B4627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w:t>
      </w:r>
    </w:p>
    <w:p w14:paraId="6D75FD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login</w:t>
      </w:r>
    </w:p>
    <w:p w14:paraId="629361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4B02B875">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12. </w:t>
      </w:r>
      <w:r>
        <w:rPr>
          <w:rFonts w:ascii="Times New Roman" w:hAnsi="Times New Roman" w:cs="Times New Roman"/>
          <w:b/>
          <w:color w:val="auto"/>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29D78F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4D9763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43BEC8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экспертиза</w:t>
      </w:r>
    </w:p>
    <w:p w14:paraId="09266D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шифрование</w:t>
      </w:r>
    </w:p>
    <w:p w14:paraId="22558F00">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13.  </w:t>
      </w:r>
      <w:r>
        <w:rPr>
          <w:rFonts w:ascii="Times New Roman" w:hAnsi="Times New Roman" w:cs="Times New Roman"/>
          <w:b/>
          <w:color w:val="auto"/>
          <w:sz w:val="24"/>
          <w:szCs w:val="24"/>
        </w:rPr>
        <w:t>Для безопасной передачи данных по каналам интернет используется технология:</w:t>
      </w:r>
    </w:p>
    <w:p w14:paraId="475BA6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www</w:t>
      </w:r>
    </w:p>
    <w:p w14:paraId="221147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dicom</w:t>
      </w:r>
    </w:p>
    <w:p w14:paraId="0BFEBE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vpn</w:t>
      </w:r>
    </w:p>
    <w:p w14:paraId="46E11C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ftp</w:t>
      </w:r>
    </w:p>
    <w:p w14:paraId="450325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xml</w:t>
      </w:r>
    </w:p>
    <w:p w14:paraId="24C8EED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антивирус</w:t>
      </w:r>
    </w:p>
    <w:p w14:paraId="0EE428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замок</w:t>
      </w:r>
    </w:p>
    <w:p w14:paraId="61EC4C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брандма́уэр</w:t>
      </w:r>
    </w:p>
    <w:p w14:paraId="4150DA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криптография</w:t>
      </w:r>
    </w:p>
    <w:p w14:paraId="55E3B9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экспертная система</w:t>
      </w:r>
    </w:p>
    <w:p w14:paraId="1C5EE24E">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Pr>
          <w:rFonts w:ascii="Times New Roman" w:hAnsi="Times New Roman" w:cs="Times New Roman"/>
          <w:color w:val="auto"/>
          <w:sz w:val="24"/>
          <w:szCs w:val="24"/>
        </w:rPr>
        <w:t xml:space="preserve">: </w:t>
      </w:r>
    </w:p>
    <w:p w14:paraId="7F1C7D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дисциплинарные взыскания</w:t>
      </w:r>
    </w:p>
    <w:p w14:paraId="030AC6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административный штраф</w:t>
      </w:r>
    </w:p>
    <w:p w14:paraId="4F72A7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уголовная ответственность</w:t>
      </w:r>
    </w:p>
    <w:p w14:paraId="7C941F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лишение свободы</w:t>
      </w:r>
    </w:p>
    <w:p w14:paraId="5999B0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смертная казнь</w:t>
      </w:r>
    </w:p>
    <w:p w14:paraId="780D2E5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несанкционированный доступ к информации это:</w:t>
      </w:r>
    </w:p>
    <w:p w14:paraId="2CB7E4E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16. Доступ к информации, не связанный с выполнением функциональных обязанностей и не оформленный документально</w:t>
      </w:r>
    </w:p>
    <w:p w14:paraId="25D51A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на чужом компьютере без разрешения его владельца</w:t>
      </w:r>
    </w:p>
    <w:p w14:paraId="7B5379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вход на компьютер с использованием данных другого пользователя</w:t>
      </w:r>
    </w:p>
    <w:p w14:paraId="4C569A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локально-информационной сети, связанный с выполнением функциональных обязанностей</w:t>
      </w:r>
    </w:p>
    <w:p w14:paraId="317D3F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субд под запрещенным именем пользователя</w:t>
      </w:r>
    </w:p>
    <w:p w14:paraId="2D0678F1">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17. </w:t>
      </w:r>
      <w:r>
        <w:rPr>
          <w:rFonts w:ascii="Times New Roman" w:hAnsi="Times New Roman" w:cs="Times New Roman"/>
          <w:b/>
          <w:bCs/>
          <w:color w:val="auto"/>
          <w:sz w:val="24"/>
          <w:szCs w:val="24"/>
        </w:rPr>
        <w:t>«Персональные данные» это:</w:t>
      </w:r>
    </w:p>
    <w:p w14:paraId="6C5A6F9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фамилия, имя, отчество физического лица</w:t>
      </w:r>
    </w:p>
    <w:p w14:paraId="0FC894E7">
      <w:pPr>
        <w:spacing w:after="0" w:line="360" w:lineRule="auto"/>
        <w:jc w:val="both"/>
        <w:rPr>
          <w:rFonts w:ascii="Times New Roman" w:hAnsi="Times New Roman" w:cs="Times New Roman"/>
          <w:color w:val="auto"/>
          <w:sz w:val="24"/>
          <w:szCs w:val="24"/>
        </w:rPr>
      </w:pPr>
    </w:p>
    <w:p w14:paraId="1D0512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год, месяц, дата и место рождения, адрес физического лица</w:t>
      </w:r>
    </w:p>
    <w:p w14:paraId="669CBA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адрес проживания физического лица</w:t>
      </w:r>
    </w:p>
    <w:p w14:paraId="25B1F4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pPr>
        <w:spacing w:after="0" w:line="360" w:lineRule="auto"/>
        <w:jc w:val="both"/>
        <w:rPr>
          <w:rFonts w:ascii="Times New Roman" w:hAnsi="Times New Roman" w:cs="Times New Roman"/>
          <w:color w:val="auto"/>
          <w:sz w:val="24"/>
          <w:szCs w:val="24"/>
        </w:rPr>
      </w:pPr>
    </w:p>
    <w:p w14:paraId="2473EB07">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18.  </w:t>
      </w:r>
      <w:r>
        <w:rPr>
          <w:rFonts w:ascii="Times New Roman" w:hAnsi="Times New Roman" w:cs="Times New Roman"/>
          <w:b/>
          <w:bCs/>
          <w:color w:val="auto"/>
          <w:sz w:val="24"/>
          <w:szCs w:val="24"/>
        </w:rPr>
        <w:t>В данном случае сотрудник учреждения может быть привлечен к ответственности за нарушения правил информационной безопасности:</w:t>
      </w:r>
    </w:p>
    <w:p w14:paraId="0E0C38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выход в интернет без разрешения администратора</w:t>
      </w:r>
    </w:p>
    <w:p w14:paraId="05DA68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 установке компьютерных игр</w:t>
      </w:r>
    </w:p>
    <w:p w14:paraId="26F267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случаях установки нелицензионного по</w:t>
      </w:r>
    </w:p>
    <w:p w14:paraId="3C86A3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случае не выхода из информационной системы</w:t>
      </w:r>
    </w:p>
    <w:p w14:paraId="1430FF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pPr>
        <w:spacing w:after="0" w:line="360" w:lineRule="auto"/>
        <w:jc w:val="both"/>
        <w:rPr>
          <w:rFonts w:ascii="Times New Roman" w:hAnsi="Times New Roman" w:cs="Times New Roman"/>
          <w:color w:val="auto"/>
          <w:sz w:val="24"/>
          <w:szCs w:val="24"/>
        </w:rPr>
      </w:pPr>
    </w:p>
    <w:p w14:paraId="7F34D3F0">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19.  </w:t>
      </w:r>
      <w:r>
        <w:rPr>
          <w:rFonts w:ascii="Times New Roman" w:hAnsi="Times New Roman" w:cs="Times New Roman"/>
          <w:b/>
          <w:bCs/>
          <w:color w:val="auto"/>
          <w:sz w:val="24"/>
          <w:szCs w:val="24"/>
        </w:rPr>
        <w:t>Может ли сотрудник быть привлечен к уголовной ответственности за нарушения правил информационной безопасности предприятия:</w:t>
      </w:r>
    </w:p>
    <w:p w14:paraId="28B393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только к административной ответственности</w:t>
      </w:r>
    </w:p>
    <w:p w14:paraId="0C3AE6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если это государственное предприятие</w:t>
      </w:r>
    </w:p>
    <w:p w14:paraId="4AA52A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w:t>
      </w:r>
    </w:p>
    <w:p w14:paraId="3D5E1A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 но только в случае, если действия сотрудника нанесли непоправимый вред</w:t>
      </w:r>
    </w:p>
    <w:p w14:paraId="5E34DB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 но только в случае осознанных неправомочных действий сотрудника</w:t>
      </w:r>
    </w:p>
    <w:p w14:paraId="2CDDDC84">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20. Процедура, проверяющая, имеет ли пользователь с предъявленным идентификатором право на доступ к ресурсу это:</w:t>
      </w:r>
    </w:p>
    <w:p w14:paraId="566170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731449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6C5E89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стратификация</w:t>
      </w:r>
    </w:p>
    <w:p w14:paraId="01D438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регистрация</w:t>
      </w:r>
    </w:p>
    <w:p w14:paraId="4577C1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1E346BF5">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21.  </w:t>
      </w:r>
      <w:r>
        <w:rPr>
          <w:rFonts w:ascii="Times New Roman" w:hAnsi="Times New Roman" w:cs="Times New Roman"/>
          <w:b/>
          <w:bCs/>
          <w:color w:val="auto"/>
          <w:sz w:val="24"/>
          <w:szCs w:val="24"/>
        </w:rPr>
        <w:t>Наиболее опасным источником угроз информационной безопасности предприятия являются:</w:t>
      </w:r>
    </w:p>
    <w:p w14:paraId="5C1E54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другие предприятия (конкуренты)</w:t>
      </w:r>
    </w:p>
    <w:p w14:paraId="12A212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сотрудники информационной службы предприятия, имеющие полный доступ к его информационным ресурсам</w:t>
      </w:r>
    </w:p>
    <w:p w14:paraId="6E9CAF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рядовые сотрудники предприятия</w:t>
      </w:r>
    </w:p>
    <w:p w14:paraId="0BF871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возможные отказы оборудования, отключения электропитания, нарушения в сети передачи данных</w:t>
      </w:r>
    </w:p>
    <w:p w14:paraId="551C23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хакеры</w:t>
      </w:r>
    </w:p>
    <w:p w14:paraId="337E20CF">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bCs/>
          <w:color w:val="auto"/>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не при каких обстоятельствах</w:t>
      </w:r>
    </w:p>
    <w:p w14:paraId="65051F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но для отправки срочных и особо важных писем можно</w:t>
      </w:r>
    </w:p>
    <w:p w14:paraId="108C5A07">
      <w:pPr>
        <w:spacing w:after="0" w:line="360" w:lineRule="auto"/>
        <w:jc w:val="both"/>
        <w:rPr>
          <w:rFonts w:ascii="Times New Roman" w:hAnsi="Times New Roman" w:cs="Times New Roman"/>
          <w:color w:val="auto"/>
          <w:sz w:val="24"/>
          <w:szCs w:val="24"/>
        </w:rPr>
      </w:pPr>
    </w:p>
    <w:p w14:paraId="736683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информацию предварительно заархивировать с помощью программы </w:t>
      </w:r>
      <w:r>
        <w:rPr>
          <w:rFonts w:ascii="Times New Roman" w:hAnsi="Times New Roman" w:cs="Times New Roman"/>
          <w:color w:val="auto"/>
          <w:sz w:val="24"/>
          <w:szCs w:val="24"/>
          <w:lang w:val="en-US"/>
        </w:rPr>
        <w:t>W</w:t>
      </w:r>
      <w:r>
        <w:rPr>
          <w:rFonts w:ascii="Times New Roman" w:hAnsi="Times New Roman" w:cs="Times New Roman"/>
          <w:color w:val="auto"/>
          <w:sz w:val="24"/>
          <w:szCs w:val="24"/>
        </w:rPr>
        <w:t>inrar с паролем</w:t>
      </w:r>
    </w:p>
    <w:p w14:paraId="1C4324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23. Документированная информация, доступ к которой ограничивает в соответствии с законодательством РФ:</w:t>
      </w:r>
    </w:p>
    <w:p w14:paraId="40A1D6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государственную тайну</w:t>
      </w:r>
    </w:p>
    <w:p w14:paraId="1BB465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коммерческую тайну</w:t>
      </w:r>
    </w:p>
    <w:p w14:paraId="7294F6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персональная</w:t>
      </w:r>
    </w:p>
    <w:p w14:paraId="57B1B8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 информация</w:t>
      </w:r>
    </w:p>
    <w:p w14:paraId="580B98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документированная информация</w:t>
      </w:r>
    </w:p>
    <w:p w14:paraId="4FF0808D">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24. </w:t>
      </w:r>
      <w:r>
        <w:rPr>
          <w:rFonts w:ascii="Times New Roman" w:hAnsi="Times New Roman" w:cs="Times New Roman"/>
          <w:b/>
          <w:bCs/>
          <w:color w:val="auto"/>
          <w:sz w:val="24"/>
          <w:szCs w:val="24"/>
        </w:rPr>
        <w:t>Для того чтобы снизить вероятность утраты информации необходимо:</w:t>
      </w:r>
    </w:p>
    <w:p w14:paraId="588089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производить антивирусную проверку компьютера</w:t>
      </w:r>
    </w:p>
    <w:p w14:paraId="56370C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выполнять проверку жестких дисков компьютера на наличие ошибок</w:t>
      </w:r>
    </w:p>
    <w:p w14:paraId="18F5E2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копировать информацию на внешние носители (сервер, компакт-диски, флэш-карты)</w:t>
      </w:r>
    </w:p>
    <w:p w14:paraId="2C0A2B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защитить вход на компьютер к данным паролем</w:t>
      </w:r>
    </w:p>
    <w:p w14:paraId="1D22C9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проводить периодическое обслуживание пк</w:t>
      </w:r>
    </w:p>
    <w:p w14:paraId="5AA562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 пользователя должен</w:t>
      </w:r>
    </w:p>
    <w:p w14:paraId="15B8AB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цифры и буквы, знаки препинания и быть сложным для угадывания</w:t>
      </w:r>
    </w:p>
    <w:p w14:paraId="6893F4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только цифры</w:t>
      </w:r>
    </w:p>
    <w:p w14:paraId="0F1765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только буквы</w:t>
      </w:r>
    </w:p>
    <w:p w14:paraId="0F9C11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иметь явную привязку к владельцу (его имя, дата рождения, номер телефона и т.п.)</w:t>
      </w:r>
    </w:p>
    <w:p w14:paraId="715CCB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быть простым и легко запоминаться, например «123», «111», «qwerty» и т.д.</w:t>
      </w:r>
    </w:p>
    <w:p w14:paraId="0FFC317C">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bCs/>
          <w:color w:val="auto"/>
          <w:sz w:val="24"/>
          <w:szCs w:val="24"/>
        </w:rPr>
        <w:t>25. Информационная безопасность обеспечивает…</w:t>
      </w:r>
    </w:p>
    <w:p w14:paraId="590327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блокирование информации</w:t>
      </w:r>
    </w:p>
    <w:p w14:paraId="691AE7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искажение информации</w:t>
      </w:r>
    </w:p>
    <w:p w14:paraId="483B4E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сохранность информации</w:t>
      </w:r>
    </w:p>
    <w:p w14:paraId="263BC8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утрату информации</w:t>
      </w:r>
    </w:p>
    <w:p w14:paraId="5E8F11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подделку информации</w:t>
      </w:r>
    </w:p>
    <w:p w14:paraId="31910F3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26.  Закон Российской Федерации «О государственной тайне» был принят в следующем году:</w:t>
      </w:r>
    </w:p>
    <w:p w14:paraId="250228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1982</w:t>
      </w:r>
    </w:p>
    <w:p w14:paraId="5EC61C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1985</w:t>
      </w:r>
    </w:p>
    <w:p w14:paraId="714564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1988</w:t>
      </w:r>
    </w:p>
    <w:p w14:paraId="0E284B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1993</w:t>
      </w:r>
    </w:p>
    <w:p w14:paraId="3AD626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2005</w:t>
      </w:r>
    </w:p>
    <w:p w14:paraId="448DC2D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w:t>
      </w:r>
    </w:p>
    <w:p w14:paraId="14F727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персональная</w:t>
      </w:r>
    </w:p>
    <w:p w14:paraId="68BB35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документированная</w:t>
      </w:r>
    </w:p>
    <w:p w14:paraId="70F010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государственную тайну</w:t>
      </w:r>
    </w:p>
    <w:p w14:paraId="44B380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коммерческую тайну </w:t>
      </w:r>
    </w:p>
    <w:p w14:paraId="35489F41">
      <w:pPr>
        <w:spacing w:after="0" w:line="360" w:lineRule="auto"/>
        <w:jc w:val="both"/>
        <w:rPr>
          <w:rFonts w:ascii="Times New Roman" w:hAnsi="Times New Roman" w:cs="Times New Roman"/>
          <w:color w:val="auto"/>
          <w:sz w:val="24"/>
          <w:szCs w:val="24"/>
        </w:rPr>
      </w:pPr>
    </w:p>
    <w:p w14:paraId="3E124BD7">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28. </w:t>
      </w:r>
      <w:r>
        <w:rPr>
          <w:rFonts w:ascii="Times New Roman" w:hAnsi="Times New Roman" w:cs="Times New Roman"/>
          <w:b/>
          <w:color w:val="auto"/>
          <w:sz w:val="24"/>
          <w:szCs w:val="24"/>
        </w:rPr>
        <w:t>В статье 272 уголовного кодекса говорится…</w:t>
      </w:r>
    </w:p>
    <w:p w14:paraId="5EF45F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неправомерном доступе к компьютерной информации</w:t>
      </w:r>
    </w:p>
    <w:p w14:paraId="5FEE8D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создании, исполнении и распространении вредоносных программ для эвм</w:t>
      </w:r>
    </w:p>
    <w:p w14:paraId="5DAE88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нарушение правил эксплуатации эвм, системы эвм или их сети</w:t>
      </w:r>
    </w:p>
    <w:p w14:paraId="0BB0C6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преступлениях в сфере компьютерной информации</w:t>
      </w:r>
    </w:p>
    <w:p w14:paraId="17B9EB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 ответственности за преступления в сфере компьютерной информации</w:t>
      </w:r>
    </w:p>
    <w:p w14:paraId="5291BF74">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28. </w:t>
      </w:r>
      <w:r>
        <w:rPr>
          <w:rFonts w:ascii="Times New Roman" w:hAnsi="Times New Roman" w:cs="Times New Roman"/>
          <w:b/>
          <w:color w:val="auto"/>
          <w:sz w:val="24"/>
          <w:szCs w:val="24"/>
        </w:rPr>
        <w:t>Федеральный закон «Об информации, информатизации и защите информации» направлен на:</w:t>
      </w:r>
    </w:p>
    <w:p w14:paraId="3C6AAC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взаимоотношений в информационной сфере совместно с гражданским кодексом РФ</w:t>
      </w:r>
    </w:p>
    <w:p w14:paraId="63787C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взаимоотношений в гражданском обществе РФ</w:t>
      </w:r>
    </w:p>
    <w:p w14:paraId="20589E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требований к работникам служб, работающих с информаций</w:t>
      </w:r>
    </w:p>
    <w:p w14:paraId="02C9B4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формирование необходимых норм и правил работы с информацией</w:t>
      </w:r>
    </w:p>
    <w:p w14:paraId="0F1391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формирование необходимых норм и правил, связанных с защитой детей от информации</w:t>
      </w:r>
    </w:p>
    <w:p w14:paraId="7CB813F9">
      <w:pPr>
        <w:spacing w:after="0" w:line="360" w:lineRule="auto"/>
        <w:jc w:val="both"/>
        <w:rPr>
          <w:rFonts w:ascii="Times New Roman" w:hAnsi="Times New Roman" w:cs="Times New Roman"/>
          <w:color w:val="auto"/>
          <w:sz w:val="24"/>
          <w:szCs w:val="24"/>
        </w:rPr>
      </w:pPr>
    </w:p>
    <w:p w14:paraId="3CE3327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29. Хищение информации – это…</w:t>
      </w:r>
    </w:p>
    <w:p w14:paraId="7314C92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несанкционированное копирование информации</w:t>
      </w:r>
    </w:p>
    <w:p w14:paraId="7F753A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утрата информации</w:t>
      </w:r>
    </w:p>
    <w:p w14:paraId="4F5F8F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блокирование информации</w:t>
      </w:r>
    </w:p>
    <w:p w14:paraId="201E12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искажение информации</w:t>
      </w:r>
    </w:p>
    <w:p w14:paraId="3CB5F2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продажа информации</w:t>
      </w:r>
    </w:p>
    <w:p w14:paraId="2B1D8D34">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30. Владельцем информации первой категории является…</w:t>
      </w:r>
    </w:p>
    <w:p w14:paraId="27BEC8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5D2B24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организация</w:t>
      </w:r>
    </w:p>
    <w:p w14:paraId="5B2B4C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27173F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любой гражданин</w:t>
      </w:r>
    </w:p>
    <w:p w14:paraId="41F2D9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группа лиц, имеющих общее дело</w:t>
      </w:r>
    </w:p>
    <w:p w14:paraId="1C8BA43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31. Владельцем информации второй категории является…</w:t>
      </w:r>
    </w:p>
    <w:p w14:paraId="342834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простые люди</w:t>
      </w:r>
    </w:p>
    <w:p w14:paraId="056F9D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25EE8D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организация</w:t>
      </w:r>
    </w:p>
    <w:p w14:paraId="4BB4C85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7176BC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некоммерческая организация</w:t>
      </w:r>
    </w:p>
    <w:p w14:paraId="7336B0DB">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32.  </w:t>
      </w:r>
      <w:r>
        <w:rPr>
          <w:rFonts w:ascii="Times New Roman" w:hAnsi="Times New Roman" w:cs="Times New Roman"/>
          <w:b/>
          <w:color w:val="auto"/>
          <w:sz w:val="24"/>
          <w:szCs w:val="24"/>
        </w:rPr>
        <w:t>Владельцем информации третьей категории является…</w:t>
      </w:r>
    </w:p>
    <w:p w14:paraId="142BC968">
      <w:pPr>
        <w:spacing w:after="0" w:line="360" w:lineRule="auto"/>
        <w:jc w:val="both"/>
        <w:rPr>
          <w:rFonts w:ascii="Times New Roman" w:hAnsi="Times New Roman" w:cs="Times New Roman"/>
          <w:color w:val="auto"/>
          <w:sz w:val="24"/>
          <w:szCs w:val="24"/>
        </w:rPr>
      </w:pPr>
    </w:p>
    <w:p w14:paraId="6EDA5A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люди</w:t>
      </w:r>
    </w:p>
    <w:p w14:paraId="49CAB6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00CFBA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3C4513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учреждение</w:t>
      </w:r>
    </w:p>
    <w:p w14:paraId="4113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некоммерческая организация</w:t>
      </w:r>
    </w:p>
    <w:p w14:paraId="1281426B">
      <w:pPr>
        <w:pStyle w:val="26"/>
        <w:numPr>
          <w:ilvl w:val="0"/>
          <w:numId w:val="8"/>
        </w:numPr>
        <w:spacing w:line="360" w:lineRule="auto"/>
        <w:ind w:left="0"/>
        <w:jc w:val="both"/>
        <w:rPr>
          <w:b/>
          <w:color w:val="auto"/>
        </w:rPr>
      </w:pPr>
      <w:r>
        <w:rPr>
          <w:b/>
          <w:color w:val="auto"/>
        </w:rPr>
        <w:t xml:space="preserve"> Информацией, составляющей государственную тайну, владеют:</w:t>
      </w:r>
    </w:p>
    <w:p w14:paraId="03DDB1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6AFFAD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образовательные учреждения</w:t>
      </w:r>
    </w:p>
    <w:p w14:paraId="6DB506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президиум верховного совета РФ</w:t>
      </w:r>
    </w:p>
    <w:p w14:paraId="54BBD7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граждане российской федерации</w:t>
      </w:r>
    </w:p>
    <w:p w14:paraId="45481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министерство здравоохранения</w:t>
      </w:r>
    </w:p>
    <w:p w14:paraId="7A036991">
      <w:pPr>
        <w:spacing w:after="0" w:line="360" w:lineRule="auto"/>
        <w:jc w:val="both"/>
        <w:rPr>
          <w:rFonts w:ascii="Times New Roman" w:hAnsi="Times New Roman" w:cs="Times New Roman"/>
          <w:color w:val="auto"/>
          <w:sz w:val="24"/>
          <w:szCs w:val="24"/>
        </w:rPr>
      </w:pPr>
    </w:p>
    <w:p w14:paraId="6FF5E81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34.  </w:t>
      </w:r>
      <w:r>
        <w:rPr>
          <w:rFonts w:ascii="Times New Roman" w:hAnsi="Times New Roman" w:cs="Times New Roman"/>
          <w:b/>
          <w:color w:val="auto"/>
          <w:sz w:val="24"/>
          <w:szCs w:val="24"/>
        </w:rPr>
        <w:t>Информацией, составляющей коммерческую тайну, владеют:</w:t>
      </w:r>
    </w:p>
    <w:p w14:paraId="47D6BE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144DD1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различные учреждения</w:t>
      </w:r>
    </w:p>
    <w:p w14:paraId="086923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государственная дума</w:t>
      </w:r>
    </w:p>
    <w:p w14:paraId="4472E1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граждане российской федерации</w:t>
      </w:r>
    </w:p>
    <w:p w14:paraId="06315B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медико-социальные организации</w:t>
      </w:r>
    </w:p>
    <w:p w14:paraId="2E93607C">
      <w:pPr>
        <w:pStyle w:val="26"/>
        <w:numPr>
          <w:ilvl w:val="0"/>
          <w:numId w:val="10"/>
        </w:numPr>
        <w:spacing w:line="360" w:lineRule="auto"/>
        <w:ind w:left="0"/>
        <w:jc w:val="both"/>
        <w:rPr>
          <w:b/>
          <w:color w:val="auto"/>
        </w:rPr>
      </w:pPr>
      <w:r>
        <w:rPr>
          <w:b/>
          <w:color w:val="auto"/>
        </w:rPr>
        <w:t>Персональными данными владеют:</w:t>
      </w:r>
    </w:p>
    <w:p w14:paraId="66E94A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1EDA93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различные учреждения</w:t>
      </w:r>
    </w:p>
    <w:p w14:paraId="4263AC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государственная дума</w:t>
      </w:r>
    </w:p>
    <w:p w14:paraId="04DFA2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жители российской федерации</w:t>
      </w:r>
    </w:p>
    <w:p w14:paraId="125968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медико-социальные организации</w:t>
      </w:r>
    </w:p>
    <w:p w14:paraId="0B0145AE">
      <w:pPr>
        <w:pStyle w:val="26"/>
        <w:numPr>
          <w:ilvl w:val="0"/>
          <w:numId w:val="10"/>
        </w:numPr>
        <w:spacing w:line="360" w:lineRule="auto"/>
        <w:ind w:left="0"/>
        <w:jc w:val="both"/>
        <w:rPr>
          <w:b/>
          <w:color w:val="auto"/>
        </w:rPr>
      </w:pPr>
      <w:r>
        <w:rPr>
          <w:b/>
          <w:color w:val="auto"/>
        </w:rPr>
        <w:t>Доступ к информации – это:</w:t>
      </w:r>
    </w:p>
    <w:p w14:paraId="4ADAE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переданная или полученная пользователем информационно-телекоммуникационной сети</w:t>
      </w:r>
    </w:p>
    <w:p w14:paraId="1B289B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возможность получения информации и ее использования</w:t>
      </w:r>
    </w:p>
    <w:p w14:paraId="7FE56570">
      <w:pPr>
        <w:spacing w:after="0" w:line="360" w:lineRule="auto"/>
        <w:jc w:val="both"/>
        <w:rPr>
          <w:rFonts w:ascii="Times New Roman" w:hAnsi="Times New Roman" w:cs="Times New Roman"/>
          <w:color w:val="auto"/>
          <w:sz w:val="24"/>
          <w:szCs w:val="24"/>
        </w:rPr>
      </w:pPr>
    </w:p>
    <w:p w14:paraId="1E717060">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37.   </w:t>
      </w:r>
      <w:r>
        <w:rPr>
          <w:rFonts w:ascii="Times New Roman" w:hAnsi="Times New Roman" w:cs="Times New Roman"/>
          <w:b/>
          <w:color w:val="auto"/>
          <w:sz w:val="24"/>
          <w:szCs w:val="24"/>
        </w:rPr>
        <w:t>Документированная информация, доступ к которой ограничивается в соответствии с законодательством российской федерации это:</w:t>
      </w:r>
    </w:p>
    <w:p w14:paraId="00F0E1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 информация</w:t>
      </w:r>
    </w:p>
    <w:p w14:paraId="34180C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документы офера и договоров</w:t>
      </w:r>
    </w:p>
    <w:p w14:paraId="19AEF3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факс</w:t>
      </w:r>
    </w:p>
    <w:p w14:paraId="67B8C1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личный дневник</w:t>
      </w:r>
    </w:p>
    <w:p w14:paraId="35E348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законы РФ</w:t>
      </w:r>
    </w:p>
    <w:p w14:paraId="6B525A26">
      <w:pPr>
        <w:pStyle w:val="26"/>
        <w:numPr>
          <w:ilvl w:val="0"/>
          <w:numId w:val="11"/>
        </w:numPr>
        <w:spacing w:line="360" w:lineRule="auto"/>
        <w:ind w:left="0"/>
        <w:jc w:val="both"/>
        <w:rPr>
          <w:b/>
          <w:color w:val="auto"/>
        </w:rPr>
      </w:pPr>
      <w:r>
        <w:rPr>
          <w:b/>
          <w:color w:val="auto"/>
        </w:rPr>
        <w:t>Пластиковая карточка, содержащая чип для криптографических вычислений и встроенную защищенную память для хранения информации:</w:t>
      </w:r>
    </w:p>
    <w:p w14:paraId="515946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690324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password</w:t>
      </w:r>
    </w:p>
    <w:p w14:paraId="38A1EE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w:t>
      </w:r>
    </w:p>
    <w:p w14:paraId="37509A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login</w:t>
      </w:r>
    </w:p>
    <w:p w14:paraId="2A51A7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198E7287">
      <w:pPr>
        <w:pStyle w:val="26"/>
        <w:numPr>
          <w:ilvl w:val="0"/>
          <w:numId w:val="11"/>
        </w:numPr>
        <w:spacing w:line="360" w:lineRule="auto"/>
        <w:ind w:left="0"/>
        <w:jc w:val="both"/>
        <w:rPr>
          <w:b/>
          <w:bCs/>
          <w:color w:val="auto"/>
        </w:rPr>
      </w:pPr>
      <w:r>
        <w:rPr>
          <w:b/>
          <w:bCs/>
          <w:color w:val="auto"/>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2674A9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автономный токен</w:t>
      </w:r>
    </w:p>
    <w:p w14:paraId="6499BD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usb-токен</w:t>
      </w:r>
    </w:p>
    <w:p w14:paraId="78F656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устройство ibutton</w:t>
      </w:r>
    </w:p>
    <w:p w14:paraId="1D741B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0A5967B3">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40.  </w:t>
      </w:r>
      <w:r>
        <w:rPr>
          <w:rFonts w:ascii="Times New Roman" w:hAnsi="Times New Roman" w:cs="Times New Roman"/>
          <w:b/>
          <w:bCs/>
          <w:color w:val="auto"/>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включения компьютера</w:t>
      </w:r>
    </w:p>
    <w:p w14:paraId="510CCE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идентификации по логину и паролю</w:t>
      </w:r>
    </w:p>
    <w:p w14:paraId="735A89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паспортных данных</w:t>
      </w:r>
    </w:p>
    <w:p w14:paraId="7368F3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доменного имени</w:t>
      </w:r>
    </w:p>
    <w:p w14:paraId="1C402F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фио</w:t>
      </w:r>
    </w:p>
    <w:p w14:paraId="656A56BA">
      <w:pPr>
        <w:pStyle w:val="26"/>
        <w:numPr>
          <w:ilvl w:val="0"/>
          <w:numId w:val="11"/>
        </w:numPr>
        <w:spacing w:line="360" w:lineRule="auto"/>
        <w:ind w:left="0"/>
        <w:jc w:val="both"/>
        <w:rPr>
          <w:color w:val="auto"/>
        </w:rPr>
      </w:pPr>
      <w:r>
        <w:rPr>
          <w:b/>
          <w:bCs/>
          <w:color w:val="auto"/>
        </w:rPr>
        <w:t xml:space="preserve"> Аппаратные модули доверенной загрузки «аккорд - амдз» представляют собой</w:t>
      </w:r>
      <w:r>
        <w:rPr>
          <w:color w:val="auto"/>
        </w:rPr>
        <w:t>…</w:t>
      </w:r>
    </w:p>
    <w:p w14:paraId="3B8DFD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аппаратный контролер</w:t>
      </w:r>
    </w:p>
    <w:p w14:paraId="5147DE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электронный замок</w:t>
      </w:r>
    </w:p>
    <w:p w14:paraId="4D1FA8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система контроля</w:t>
      </w:r>
    </w:p>
    <w:p w14:paraId="5286197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сетевой адаптер</w:t>
      </w:r>
    </w:p>
    <w:p w14:paraId="7D8C5E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копировальный аппарат</w:t>
      </w:r>
    </w:p>
    <w:p w14:paraId="0D00CE73">
      <w:pPr>
        <w:spacing w:after="0" w:line="360" w:lineRule="auto"/>
        <w:jc w:val="both"/>
        <w:rPr>
          <w:rFonts w:ascii="Times New Roman" w:hAnsi="Times New Roman" w:cs="Times New Roman"/>
          <w:color w:val="auto"/>
          <w:sz w:val="24"/>
          <w:szCs w:val="24"/>
        </w:rPr>
      </w:pPr>
    </w:p>
    <w:p w14:paraId="72FCCE64">
      <w:pPr>
        <w:pStyle w:val="26"/>
        <w:numPr>
          <w:ilvl w:val="0"/>
          <w:numId w:val="11"/>
        </w:numPr>
        <w:spacing w:line="360" w:lineRule="auto"/>
        <w:ind w:left="0"/>
        <w:jc w:val="both"/>
        <w:rPr>
          <w:b/>
          <w:bCs/>
          <w:color w:val="auto"/>
        </w:rPr>
      </w:pPr>
      <w:r>
        <w:rPr>
          <w:b/>
          <w:bCs/>
          <w:color w:val="auto"/>
        </w:rPr>
        <w:t>Электронные замки «соболь» предназначены для …</w:t>
      </w:r>
    </w:p>
    <w:p w14:paraId="6786D0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обеспечения доверенной загрузки компьютера и контроля целостности файлов в системах</w:t>
      </w:r>
    </w:p>
    <w:p w14:paraId="39F9E0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сканирования отпечатков пальцев</w:t>
      </w:r>
    </w:p>
    <w:p w14:paraId="422916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проверки скорости и загрузки файлов</w:t>
      </w:r>
    </w:p>
    <w:p w14:paraId="3D5522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общего контроля</w:t>
      </w:r>
    </w:p>
    <w:p w14:paraId="062430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идентификации пользователя</w:t>
      </w:r>
    </w:p>
    <w:p w14:paraId="356FA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для защиты от злоумышленников необходимо использовать:</w:t>
      </w:r>
    </w:p>
    <w:p w14:paraId="1883D3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системное программное обеспечение</w:t>
      </w:r>
    </w:p>
    <w:p w14:paraId="14502D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прикладное программное обеспечение</w:t>
      </w:r>
    </w:p>
    <w:p w14:paraId="62F3AF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антивирусные программы</w:t>
      </w:r>
    </w:p>
    <w:p w14:paraId="399D50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компьютерные игры</w:t>
      </w:r>
    </w:p>
    <w:p w14:paraId="631C59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музыку, видеофильмы</w:t>
      </w:r>
    </w:p>
    <w:p w14:paraId="51A08571">
      <w:pPr>
        <w:spacing w:after="0" w:line="360" w:lineRule="auto"/>
        <w:jc w:val="both"/>
        <w:rPr>
          <w:rFonts w:ascii="Times New Roman" w:hAnsi="Times New Roman" w:cs="Times New Roman"/>
          <w:color w:val="auto"/>
          <w:sz w:val="24"/>
          <w:szCs w:val="24"/>
        </w:rPr>
      </w:pPr>
    </w:p>
    <w:p w14:paraId="162C12C6">
      <w:pPr>
        <w:pStyle w:val="26"/>
        <w:numPr>
          <w:ilvl w:val="0"/>
          <w:numId w:val="11"/>
        </w:numPr>
        <w:spacing w:line="360" w:lineRule="auto"/>
        <w:ind w:left="0"/>
        <w:jc w:val="both"/>
        <w:rPr>
          <w:b/>
          <w:bCs/>
          <w:color w:val="auto"/>
        </w:rPr>
      </w:pPr>
      <w:r>
        <w:rPr>
          <w:b/>
          <w:bCs/>
          <w:color w:val="auto"/>
        </w:rPr>
        <w:t>Федеральный закон "Об информации, информатизации и защите информации" дает определение информации:</w:t>
      </w:r>
    </w:p>
    <w:p w14:paraId="33D8FD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текст книги или письма</w:t>
      </w:r>
    </w:p>
    <w:p w14:paraId="268CE9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лицах, предметах, фактах, событиях, явлениях и процессах независимо от формы их представления</w:t>
      </w:r>
    </w:p>
    <w:p w14:paraId="06DE19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явлениях и процессах</w:t>
      </w:r>
    </w:p>
    <w:p w14:paraId="119041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факты и идеи в формализованном виде</w:t>
      </w:r>
    </w:p>
    <w:p w14:paraId="663888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шифрованный текст, текст на неизвестном языке</w:t>
      </w:r>
    </w:p>
    <w:p w14:paraId="21EB80D7">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43. </w:t>
      </w:r>
      <w:r>
        <w:rPr>
          <w:rFonts w:ascii="Times New Roman" w:hAnsi="Times New Roman" w:cs="Times New Roman"/>
          <w:b/>
          <w:bCs/>
          <w:color w:val="auto"/>
          <w:sz w:val="24"/>
          <w:szCs w:val="24"/>
        </w:rPr>
        <w:t>Обеспечение информационной безопасности есть обеспечение…</w:t>
      </w:r>
    </w:p>
    <w:p w14:paraId="62BA7D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Независимости информации</w:t>
      </w:r>
    </w:p>
    <w:p w14:paraId="276A26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Изменения информации</w:t>
      </w:r>
    </w:p>
    <w:p w14:paraId="2E4177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Копирования информации</w:t>
      </w:r>
    </w:p>
    <w:p w14:paraId="209F4D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Сохранности информации</w:t>
      </w:r>
    </w:p>
    <w:p w14:paraId="1A7750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Преобразования информации</w:t>
      </w:r>
    </w:p>
    <w:p w14:paraId="000F3549">
      <w:pPr>
        <w:widowControl w:val="0"/>
        <w:rPr>
          <w:rFonts w:eastAsia="Times New Roman"/>
          <w:b/>
          <w:color w:val="auto"/>
        </w:rPr>
      </w:pPr>
    </w:p>
    <w:p w14:paraId="627BDF39">
      <w:pPr>
        <w:pStyle w:val="26"/>
        <w:widowControl w:val="0"/>
        <w:ind w:left="360"/>
        <w:jc w:val="center"/>
        <w:rPr>
          <w:rFonts w:eastAsia="Times New Roman"/>
          <w:b/>
          <w:color w:val="auto"/>
        </w:rPr>
      </w:pPr>
      <w:r>
        <w:rPr>
          <w:rFonts w:eastAsia="Times New Roman"/>
          <w:b/>
          <w:color w:val="auto"/>
        </w:rPr>
        <w:t>10.6Критерии оценки знаний студентов</w:t>
      </w:r>
    </w:p>
    <w:p w14:paraId="452F8645">
      <w:pPr>
        <w:widowControl w:val="0"/>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знаний обучаемых при проведении тестирования.</w:t>
      </w:r>
    </w:p>
    <w:p w14:paraId="4B3ED02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«отлично»</w:t>
      </w:r>
      <w:r>
        <w:rPr>
          <w:rFonts w:ascii="Times New Roman" w:hAnsi="Times New Roman" w:cs="Times New Roman"/>
          <w:color w:val="auto"/>
          <w:sz w:val="24"/>
          <w:szCs w:val="24"/>
        </w:rPr>
        <w:t xml:space="preserve"> выставляется при условии правильного ответа студента не менее чем 85 % тестовых заданий. </w:t>
      </w:r>
    </w:p>
    <w:p w14:paraId="43C3F56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«хорошо»</w:t>
      </w:r>
      <w:r>
        <w:rPr>
          <w:rFonts w:ascii="Times New Roman" w:hAnsi="Times New Roman" w:cs="Times New Roman"/>
          <w:color w:val="auto"/>
          <w:sz w:val="24"/>
          <w:szCs w:val="24"/>
        </w:rPr>
        <w:t xml:space="preserve"> выставляется при условии  правильного  ответа  студента не менее чем 70 % тестовых заданий. </w:t>
      </w:r>
    </w:p>
    <w:p w14:paraId="4FAB5C9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«удовлетворительно»</w:t>
      </w:r>
      <w:r>
        <w:rPr>
          <w:rFonts w:ascii="Times New Roman" w:hAnsi="Times New Roman" w:cs="Times New Roman"/>
          <w:color w:val="auto"/>
          <w:sz w:val="24"/>
          <w:szCs w:val="24"/>
        </w:rPr>
        <w:t xml:space="preserve"> выставляется при условии правильного ответа студента не менее 51 %. </w:t>
      </w:r>
    </w:p>
    <w:p w14:paraId="7C0B1E2F">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Оценка «</w:t>
      </w:r>
      <w:r>
        <w:rPr>
          <w:rFonts w:ascii="Times New Roman" w:hAnsi="Times New Roman" w:cs="Times New Roman"/>
          <w:b/>
          <w:color w:val="auto"/>
          <w:sz w:val="24"/>
          <w:szCs w:val="24"/>
        </w:rPr>
        <w:t>неудовлетворительно»</w:t>
      </w:r>
      <w:r>
        <w:rPr>
          <w:rFonts w:ascii="Times New Roman" w:hAnsi="Times New Roman" w:cs="Times New Roman"/>
          <w:color w:val="auto"/>
          <w:sz w:val="24"/>
          <w:szCs w:val="24"/>
        </w:rPr>
        <w:t xml:space="preserve"> выставляется при условии правильного ответа студента менее чем на 50 % тестовых заданий.</w:t>
      </w:r>
    </w:p>
    <w:p w14:paraId="5191E669">
      <w:pPr>
        <w:widowControl w:val="0"/>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реферата, доклада</w:t>
      </w:r>
    </w:p>
    <w:p w14:paraId="6541355D">
      <w:pPr>
        <w:numPr>
          <w:ilvl w:val="0"/>
          <w:numId w:val="1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«отлично»</w:t>
      </w:r>
      <w:r>
        <w:rPr>
          <w:rFonts w:ascii="Times New Roman" w:hAnsi="Times New Roman" w:cs="Times New Roman"/>
          <w:color w:val="auto"/>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pPr>
        <w:numPr>
          <w:ilvl w:val="0"/>
          <w:numId w:val="1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«хорошо»</w:t>
      </w:r>
      <w:r>
        <w:rPr>
          <w:rFonts w:ascii="Times New Roman" w:hAnsi="Times New Roman" w:cs="Times New Roman"/>
          <w:color w:val="auto"/>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оценка «</w:t>
      </w:r>
      <w:r>
        <w:rPr>
          <w:rFonts w:ascii="Times New Roman" w:hAnsi="Times New Roman" w:cs="Times New Roman"/>
          <w:b/>
          <w:color w:val="auto"/>
          <w:sz w:val="24"/>
          <w:szCs w:val="24"/>
        </w:rPr>
        <w:t>удовлетворительно»</w:t>
      </w:r>
      <w:r>
        <w:rPr>
          <w:rFonts w:ascii="Times New Roman" w:hAnsi="Times New Roman" w:cs="Times New Roman"/>
          <w:color w:val="auto"/>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«неудовлетворительно</w:t>
      </w:r>
      <w:r>
        <w:rPr>
          <w:rFonts w:ascii="Times New Roman" w:hAnsi="Times New Roman" w:cs="Times New Roman"/>
          <w:color w:val="auto"/>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pPr>
        <w:pStyle w:val="26"/>
        <w:widowControl w:val="0"/>
        <w:spacing w:after="240"/>
        <w:ind w:left="1069"/>
        <w:jc w:val="center"/>
        <w:rPr>
          <w:rFonts w:eastAsia="Times New Roman"/>
          <w:b/>
          <w:color w:val="auto"/>
        </w:rPr>
      </w:pPr>
    </w:p>
    <w:p w14:paraId="7F0BF798">
      <w:pPr>
        <w:pStyle w:val="26"/>
        <w:widowControl w:val="0"/>
        <w:spacing w:after="240"/>
        <w:ind w:left="1069"/>
        <w:jc w:val="center"/>
        <w:rPr>
          <w:rFonts w:eastAsia="Times New Roman"/>
          <w:b/>
          <w:color w:val="auto"/>
        </w:rPr>
      </w:pPr>
      <w:r>
        <w:rPr>
          <w:rFonts w:eastAsia="Times New Roman"/>
          <w:b/>
          <w:color w:val="auto"/>
        </w:rPr>
        <w:t>Критерии оценки итогового контроля</w:t>
      </w:r>
    </w:p>
    <w:p w14:paraId="09266FB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22979B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2D2E26E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44F83AD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01F583C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социально-экономической ситуации.</w:t>
      </w:r>
    </w:p>
    <w:p w14:paraId="42CC2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21"/>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6983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C1E15A6">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Зачтено</w:t>
            </w:r>
            <w:r>
              <w:rPr>
                <w:rFonts w:ascii="Times New Roman" w:hAnsi="Times New Roman" w:eastAsia="Times New Roman" w:cs="Times New Roman"/>
                <w:color w:val="auto"/>
                <w:sz w:val="24"/>
                <w:szCs w:val="24"/>
                <w:lang w:eastAsia="ru-RU"/>
              </w:rPr>
              <w:t>»</w:t>
            </w:r>
          </w:p>
        </w:tc>
        <w:tc>
          <w:tcPr>
            <w:tcW w:w="6951" w:type="dxa"/>
          </w:tcPr>
          <w:p w14:paraId="193144D1">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4BC4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68028EE5">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4530E6F2">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зачтено</w:t>
            </w:r>
            <w:r>
              <w:rPr>
                <w:rFonts w:ascii="Times New Roman" w:hAnsi="Times New Roman" w:eastAsia="Times New Roman" w:cs="Times New Roman"/>
                <w:color w:val="auto"/>
                <w:sz w:val="24"/>
                <w:szCs w:val="24"/>
                <w:lang w:eastAsia="ru-RU"/>
              </w:rPr>
              <w:t>»</w:t>
            </w:r>
          </w:p>
        </w:tc>
        <w:tc>
          <w:tcPr>
            <w:tcW w:w="6951" w:type="dxa"/>
          </w:tcPr>
          <w:p w14:paraId="0018A025">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646F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0A77848">
            <w:pPr>
              <w:spacing w:after="0" w:line="24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13BE4B0F">
            <w:pPr>
              <w:spacing w:after="0" w:line="24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п/п</w:t>
            </w:r>
          </w:p>
        </w:tc>
        <w:tc>
          <w:tcPr>
            <w:tcW w:w="2268" w:type="dxa"/>
          </w:tcPr>
          <w:p w14:paraId="06523D51">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3260" w:type="dxa"/>
          </w:tcPr>
          <w:p w14:paraId="1C070F1D">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829" w:type="dxa"/>
          </w:tcPr>
          <w:p w14:paraId="55DB9856">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4769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7254C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68" w:type="dxa"/>
          </w:tcPr>
          <w:p w14:paraId="2CEBF3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260" w:type="dxa"/>
          </w:tcPr>
          <w:p w14:paraId="72DD8F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зачету</w:t>
            </w:r>
          </w:p>
        </w:tc>
        <w:tc>
          <w:tcPr>
            <w:tcW w:w="2829" w:type="dxa"/>
          </w:tcPr>
          <w:p w14:paraId="38E5152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1951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855D5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68" w:type="dxa"/>
          </w:tcPr>
          <w:p w14:paraId="4FF294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260" w:type="dxa"/>
          </w:tcPr>
          <w:p w14:paraId="284A19D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w:t>
            </w:r>
          </w:p>
        </w:tc>
        <w:tc>
          <w:tcPr>
            <w:tcW w:w="2829" w:type="dxa"/>
          </w:tcPr>
          <w:p w14:paraId="3DCDC02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 (индивидуально)</w:t>
            </w:r>
          </w:p>
        </w:tc>
      </w:tr>
      <w:tr w14:paraId="251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6A04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268" w:type="dxa"/>
          </w:tcPr>
          <w:p w14:paraId="5E19382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нарушеним опорно – двигательного аппарата</w:t>
            </w:r>
          </w:p>
        </w:tc>
        <w:tc>
          <w:tcPr>
            <w:tcW w:w="3260" w:type="dxa"/>
          </w:tcPr>
          <w:p w14:paraId="088B3A0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к зачету</w:t>
            </w:r>
          </w:p>
        </w:tc>
        <w:tc>
          <w:tcPr>
            <w:tcW w:w="2829" w:type="dxa"/>
          </w:tcPr>
          <w:p w14:paraId="603D276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7CDB4AC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Данный перечень может быть конкретизирован в зависимости от контингента обучающихся.</w:t>
      </w:r>
    </w:p>
    <w:p w14:paraId="03CFE00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 инструкция по порядку проведения процедуры оценивания предоставляется в доступной форме (устно, в письменной форме);</w:t>
      </w:r>
    </w:p>
    <w:p w14:paraId="6BAAD5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доступная форма предоставления ответов на задания (письменно на бумаге, набор ответов на компьютере, устно).</w:t>
      </w:r>
    </w:p>
    <w:p w14:paraId="0331313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pPr>
        <w:rPr>
          <w:rFonts w:ascii="Times New Roman" w:hAnsi="Times New Roman" w:cs="Times New Roman"/>
          <w:color w:val="auto"/>
          <w:sz w:val="28"/>
          <w:szCs w:val="28"/>
        </w:rPr>
      </w:pPr>
      <w:r>
        <w:rPr>
          <w:rFonts w:ascii="Times New Roman" w:hAnsi="Times New Roman" w:cs="Times New Roman"/>
          <w:color w:val="auto"/>
          <w:sz w:val="28"/>
          <w:szCs w:val="28"/>
        </w:rPr>
        <w:br w:type="page"/>
      </w:r>
    </w:p>
    <w:p w14:paraId="1CFBAA44">
      <w:pPr>
        <w:pStyle w:val="26"/>
        <w:jc w:val="both"/>
        <w:rPr>
          <w:b/>
          <w:bCs/>
          <w:color w:val="auto"/>
        </w:rPr>
      </w:pPr>
      <w:r>
        <w:rPr>
          <w:b/>
          <w:bCs/>
          <w:color w:val="auto"/>
        </w:rPr>
        <w:t>11.ЛИСТ ВНЕСЕНИЯ ИЗМЕНЕНИЙ В РАБОЧУЮ ПРОГРАММУ УЧЕБНОЙ ДИСЦИПЛИНЫ</w:t>
      </w:r>
    </w:p>
    <w:p w14:paraId="7DBFB23D">
      <w:pPr>
        <w:pStyle w:val="26"/>
        <w:jc w:val="center"/>
        <w:rPr>
          <w:b/>
          <w:bCs/>
          <w:color w:val="auto"/>
        </w:rPr>
      </w:pPr>
    </w:p>
    <w:p w14:paraId="3E25CF90">
      <w:pPr>
        <w:pStyle w:val="26"/>
        <w:ind w:left="0" w:firstLine="720"/>
        <w:jc w:val="both"/>
        <w:rPr>
          <w:color w:val="auto"/>
        </w:rPr>
      </w:pPr>
      <w:r>
        <w:rPr>
          <w:color w:val="auto"/>
        </w:rPr>
        <w:t>Дополнения и изменения в программу учебной дисциплины «Информационная безопасность, защита персональных данных</w:t>
      </w:r>
      <w:r>
        <w:rPr>
          <w:b/>
          <w:bCs/>
          <w:color w:val="auto"/>
        </w:rPr>
        <w:t xml:space="preserve">» </w:t>
      </w:r>
      <w:r>
        <w:rPr>
          <w:color w:val="auto"/>
        </w:rPr>
        <w:t xml:space="preserve">по направлению подготовки ___________________________на      учебный год. </w:t>
      </w:r>
    </w:p>
    <w:p w14:paraId="4B989576">
      <w:pPr>
        <w:pStyle w:val="26"/>
        <w:ind w:left="0" w:firstLine="720"/>
        <w:jc w:val="both"/>
        <w:rPr>
          <w:color w:val="auto"/>
        </w:rPr>
      </w:pPr>
    </w:p>
    <w:p w14:paraId="37AABB04">
      <w:pPr>
        <w:pStyle w:val="26"/>
        <w:ind w:left="0" w:firstLine="720"/>
        <w:jc w:val="both"/>
        <w:rPr>
          <w:color w:val="auto"/>
        </w:rPr>
      </w:pPr>
      <w:r>
        <w:rPr>
          <w:color w:val="auto"/>
        </w:rPr>
        <w:t xml:space="preserve">В программу учебной дисциплины вносятся следующие изменения: </w:t>
      </w:r>
    </w:p>
    <w:p w14:paraId="2BD5588E">
      <w:pPr>
        <w:pStyle w:val="26"/>
        <w:ind w:left="0" w:firstLine="720"/>
        <w:jc w:val="both"/>
        <w:rPr>
          <w:color w:val="auto"/>
        </w:rPr>
      </w:pPr>
      <w:r>
        <w:rPr>
          <w:color w:val="auto"/>
        </w:rPr>
        <w:t xml:space="preserve">1. </w:t>
      </w:r>
    </w:p>
    <w:p w14:paraId="32B2F9BB">
      <w:pPr>
        <w:pStyle w:val="26"/>
        <w:ind w:left="0" w:firstLine="720"/>
        <w:jc w:val="both"/>
        <w:rPr>
          <w:color w:val="auto"/>
        </w:rPr>
      </w:pPr>
      <w:r>
        <w:rPr>
          <w:color w:val="auto"/>
        </w:rPr>
        <w:t xml:space="preserve">2. </w:t>
      </w:r>
    </w:p>
    <w:p w14:paraId="172352FA">
      <w:pPr>
        <w:pStyle w:val="26"/>
        <w:ind w:left="0" w:firstLine="720"/>
        <w:jc w:val="both"/>
        <w:rPr>
          <w:color w:val="auto"/>
        </w:rPr>
      </w:pPr>
      <w:r>
        <w:rPr>
          <w:color w:val="auto"/>
        </w:rPr>
        <w:t xml:space="preserve">3. </w:t>
      </w:r>
    </w:p>
    <w:p w14:paraId="413304B5">
      <w:pPr>
        <w:pStyle w:val="26"/>
        <w:ind w:left="0" w:firstLine="720"/>
        <w:jc w:val="both"/>
        <w:rPr>
          <w:color w:val="auto"/>
        </w:rPr>
      </w:pPr>
    </w:p>
    <w:p w14:paraId="5D485CF5">
      <w:pPr>
        <w:pStyle w:val="26"/>
        <w:ind w:left="0" w:firstLine="720"/>
        <w:jc w:val="both"/>
        <w:rPr>
          <w:color w:val="auto"/>
        </w:rPr>
      </w:pPr>
      <w:r>
        <w:rPr>
          <w:color w:val="auto"/>
        </w:rPr>
        <w:t>Изменения в рабочую программу учебной дисциплины внесены:</w:t>
      </w:r>
    </w:p>
    <w:p w14:paraId="27F3FD7E">
      <w:pPr>
        <w:pStyle w:val="26"/>
        <w:ind w:left="0" w:firstLine="720"/>
        <w:jc w:val="both"/>
        <w:rPr>
          <w:color w:val="auto"/>
        </w:rPr>
      </w:pPr>
      <w:r>
        <w:rPr>
          <w:color w:val="auto"/>
        </w:rPr>
        <w:t>Должность, звание преподавателя                               ________________ ФИО</w:t>
      </w:r>
    </w:p>
    <w:p w14:paraId="5650928E">
      <w:pPr>
        <w:pStyle w:val="26"/>
        <w:ind w:left="0" w:firstLine="720"/>
        <w:jc w:val="both"/>
        <w:rPr>
          <w:color w:val="auto"/>
        </w:rPr>
      </w:pPr>
    </w:p>
    <w:p w14:paraId="6C132BDF">
      <w:pPr>
        <w:pStyle w:val="2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687057F">
      <w:pPr>
        <w:pStyle w:val="26"/>
        <w:ind w:left="0" w:firstLine="720"/>
        <w:jc w:val="both"/>
        <w:rPr>
          <w:color w:val="auto"/>
        </w:rPr>
      </w:pPr>
      <w:r>
        <w:rPr>
          <w:color w:val="auto"/>
        </w:rPr>
        <w:t>Протокол № __ от __.__. 20__ года.</w:t>
      </w:r>
    </w:p>
    <w:p w14:paraId="74EA99CC">
      <w:pPr>
        <w:pStyle w:val="26"/>
        <w:ind w:left="0" w:firstLine="720"/>
        <w:jc w:val="both"/>
        <w:rPr>
          <w:color w:val="auto"/>
        </w:rPr>
      </w:pPr>
    </w:p>
    <w:p w14:paraId="671B1DF2">
      <w:pPr>
        <w:pStyle w:val="26"/>
        <w:ind w:left="0" w:firstLine="720"/>
        <w:jc w:val="both"/>
        <w:rPr>
          <w:color w:val="auto"/>
        </w:rPr>
      </w:pPr>
      <w:r>
        <w:rPr>
          <w:color w:val="auto"/>
        </w:rPr>
        <w:t>Зав. кафедрой               _______________________________ ФИО</w:t>
      </w:r>
    </w:p>
    <w:p w14:paraId="1658AA0E">
      <w:pPr>
        <w:pStyle w:val="26"/>
        <w:ind w:left="0" w:firstLine="720"/>
        <w:jc w:val="both"/>
        <w:rPr>
          <w:color w:val="auto"/>
        </w:rPr>
      </w:pPr>
    </w:p>
    <w:p w14:paraId="62808618">
      <w:pPr>
        <w:rPr>
          <w:color w:val="auto"/>
          <w:sz w:val="24"/>
          <w:szCs w:val="24"/>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Arial">
    <w:panose1 w:val="020B0604020202020204"/>
    <w:charset w:val="CC"/>
    <w:family w:val="swiss"/>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6D2F22A">
        <w:pPr>
          <w:pStyle w:val="1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55A0FD0A">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multilevel"/>
    <w:tmpl w:val="06A806E7"/>
    <w:lvl w:ilvl="0" w:tentative="0">
      <w:start w:val="38"/>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C401618"/>
    <w:multiLevelType w:val="multilevel"/>
    <w:tmpl w:val="0C401618"/>
    <w:lvl w:ilvl="0" w:tentative="0">
      <w:start w:val="1"/>
      <w:numFmt w:val="decimal"/>
      <w:lvlText w:val="%1."/>
      <w:lvlJc w:val="left"/>
      <w:pPr>
        <w:ind w:left="720" w:hanging="360"/>
      </w:pPr>
      <w:rPr>
        <w:rFonts w:hint="default"/>
        <w:sz w:val="24"/>
        <w:szCs w:val="24"/>
      </w:rPr>
    </w:lvl>
    <w:lvl w:ilvl="1" w:tentative="0">
      <w:start w:val="3"/>
      <w:numFmt w:val="decimal"/>
      <w:isLgl/>
      <w:lvlText w:val="%1.%2"/>
      <w:lvlJc w:val="left"/>
      <w:pPr>
        <w:ind w:left="795" w:hanging="360"/>
      </w:pPr>
      <w:rPr>
        <w:rFonts w:hint="default"/>
      </w:rPr>
    </w:lvl>
    <w:lvl w:ilvl="2" w:tentative="0">
      <w:start w:val="1"/>
      <w:numFmt w:val="decimalZero"/>
      <w:isLgl/>
      <w:lvlText w:val="%1.%2.%3"/>
      <w:lvlJc w:val="left"/>
      <w:pPr>
        <w:ind w:left="1230" w:hanging="720"/>
      </w:pPr>
      <w:rPr>
        <w:rFonts w:hint="default"/>
      </w:rPr>
    </w:lvl>
    <w:lvl w:ilvl="3" w:tentative="0">
      <w:start w:val="1"/>
      <w:numFmt w:val="decimal"/>
      <w:isLgl/>
      <w:lvlText w:val="%1.%2.%3.%4"/>
      <w:lvlJc w:val="left"/>
      <w:pPr>
        <w:ind w:left="1305" w:hanging="720"/>
      </w:pPr>
      <w:rPr>
        <w:rFonts w:hint="default"/>
      </w:rPr>
    </w:lvl>
    <w:lvl w:ilvl="4" w:tentative="0">
      <w:start w:val="1"/>
      <w:numFmt w:val="decimal"/>
      <w:isLgl/>
      <w:lvlText w:val="%1.%2.%3.%4.%5"/>
      <w:lvlJc w:val="left"/>
      <w:pPr>
        <w:ind w:left="1740" w:hanging="1080"/>
      </w:pPr>
      <w:rPr>
        <w:rFonts w:hint="default"/>
      </w:rPr>
    </w:lvl>
    <w:lvl w:ilvl="5" w:tentative="0">
      <w:start w:val="1"/>
      <w:numFmt w:val="decimal"/>
      <w:isLgl/>
      <w:lvlText w:val="%1.%2.%3.%4.%5.%6"/>
      <w:lvlJc w:val="left"/>
      <w:pPr>
        <w:ind w:left="1815" w:hanging="1080"/>
      </w:pPr>
      <w:rPr>
        <w:rFonts w:hint="default"/>
      </w:rPr>
    </w:lvl>
    <w:lvl w:ilvl="6" w:tentative="0">
      <w:start w:val="1"/>
      <w:numFmt w:val="decimal"/>
      <w:isLgl/>
      <w:lvlText w:val="%1.%2.%3.%4.%5.%6.%7"/>
      <w:lvlJc w:val="left"/>
      <w:pPr>
        <w:ind w:left="2250" w:hanging="1440"/>
      </w:pPr>
      <w:rPr>
        <w:rFonts w:hint="default"/>
      </w:rPr>
    </w:lvl>
    <w:lvl w:ilvl="7" w:tentative="0">
      <w:start w:val="1"/>
      <w:numFmt w:val="decimal"/>
      <w:isLgl/>
      <w:lvlText w:val="%1.%2.%3.%4.%5.%6.%7.%8"/>
      <w:lvlJc w:val="left"/>
      <w:pPr>
        <w:ind w:left="2325" w:hanging="1440"/>
      </w:pPr>
      <w:rPr>
        <w:rFonts w:hint="default"/>
      </w:rPr>
    </w:lvl>
    <w:lvl w:ilvl="8" w:tentative="0">
      <w:start w:val="1"/>
      <w:numFmt w:val="decimal"/>
      <w:isLgl/>
      <w:lvlText w:val="%1.%2.%3.%4.%5.%6.%7.%8.%9"/>
      <w:lvlJc w:val="left"/>
      <w:pPr>
        <w:ind w:left="2760" w:hanging="1800"/>
      </w:pPr>
      <w:rPr>
        <w:rFonts w:hint="default"/>
      </w:rPr>
    </w:lvl>
  </w:abstractNum>
  <w:abstractNum w:abstractNumId="3">
    <w:nsid w:val="0C570B01"/>
    <w:multiLevelType w:val="multilevel"/>
    <w:tmpl w:val="0C570B01"/>
    <w:lvl w:ilvl="0" w:tentative="0">
      <w:start w:val="10"/>
      <w:numFmt w:val="decimal"/>
      <w:lvlText w:val="%1"/>
      <w:lvlJc w:val="left"/>
      <w:pPr>
        <w:ind w:left="375" w:hanging="375"/>
      </w:pPr>
      <w:rPr>
        <w:rFonts w:hint="default"/>
      </w:rPr>
    </w:lvl>
    <w:lvl w:ilvl="1" w:tentative="0">
      <w:start w:val="3"/>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BCF5718"/>
    <w:multiLevelType w:val="multilevel"/>
    <w:tmpl w:val="2BCF5718"/>
    <w:lvl w:ilvl="0" w:tentative="0">
      <w:start w:val="3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EF3A63"/>
    <w:multiLevelType w:val="multilevel"/>
    <w:tmpl w:val="2EEF3A63"/>
    <w:lvl w:ilvl="0" w:tentative="0">
      <w:start w:val="1"/>
      <w:numFmt w:val="decimal"/>
      <w:lvlText w:val="%1."/>
      <w:lvlJc w:val="left"/>
      <w:pPr>
        <w:ind w:left="502"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BE9190D"/>
    <w:multiLevelType w:val="multilevel"/>
    <w:tmpl w:val="3BE9190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3D0058"/>
    <w:multiLevelType w:val="multilevel"/>
    <w:tmpl w:val="573D0058"/>
    <w:lvl w:ilvl="0" w:tentative="0">
      <w:start w:val="10"/>
      <w:numFmt w:val="decimal"/>
      <w:lvlText w:val="%1"/>
      <w:lvlJc w:val="left"/>
      <w:pPr>
        <w:ind w:left="375" w:hanging="375"/>
      </w:pPr>
      <w:rPr>
        <w:rFonts w:hint="default" w:eastAsia="Times New Roman"/>
      </w:rPr>
    </w:lvl>
    <w:lvl w:ilvl="1" w:tentative="0">
      <w:start w:val="5"/>
      <w:numFmt w:val="decimal"/>
      <w:lvlText w:val="%1.%2"/>
      <w:lvlJc w:val="left"/>
      <w:pPr>
        <w:ind w:left="375" w:hanging="37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440" w:hanging="1440"/>
      </w:pPr>
      <w:rPr>
        <w:rFonts w:hint="default" w:eastAsia="Times New Roman"/>
      </w:rPr>
    </w:lvl>
  </w:abstractNum>
  <w:abstractNum w:abstractNumId="10">
    <w:nsid w:val="64667A12"/>
    <w:multiLevelType w:val="singleLevel"/>
    <w:tmpl w:val="64667A12"/>
    <w:lvl w:ilvl="0" w:tentative="0">
      <w:start w:val="0"/>
      <w:numFmt w:val="bullet"/>
      <w:lvlText w:val="-"/>
      <w:lvlJc w:val="left"/>
      <w:pPr>
        <w:tabs>
          <w:tab w:val="left" w:pos="435"/>
        </w:tabs>
        <w:ind w:left="435" w:hanging="360"/>
      </w:pPr>
      <w:rPr>
        <w:rFonts w:hint="default"/>
      </w:rPr>
    </w:lvl>
  </w:abstractNum>
  <w:num w:numId="1">
    <w:abstractNumId w:val="8"/>
  </w:num>
  <w:num w:numId="2">
    <w:abstractNumId w:val="9"/>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 w:numId="9">
    <w:abstractNumId w:val="7"/>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D427D"/>
    <w:rsid w:val="001E7083"/>
    <w:rsid w:val="001E7735"/>
    <w:rsid w:val="001F7747"/>
    <w:rsid w:val="00202DC7"/>
    <w:rsid w:val="00257E8F"/>
    <w:rsid w:val="00266051"/>
    <w:rsid w:val="002F56C3"/>
    <w:rsid w:val="002F7BAB"/>
    <w:rsid w:val="00323E8E"/>
    <w:rsid w:val="003315D9"/>
    <w:rsid w:val="00346869"/>
    <w:rsid w:val="00347B51"/>
    <w:rsid w:val="00380965"/>
    <w:rsid w:val="003819A2"/>
    <w:rsid w:val="003B1EF9"/>
    <w:rsid w:val="003B42E2"/>
    <w:rsid w:val="003C3CDA"/>
    <w:rsid w:val="003D1F0E"/>
    <w:rsid w:val="003E1298"/>
    <w:rsid w:val="004566C7"/>
    <w:rsid w:val="00457168"/>
    <w:rsid w:val="00482451"/>
    <w:rsid w:val="004A4D8B"/>
    <w:rsid w:val="00534327"/>
    <w:rsid w:val="00536B41"/>
    <w:rsid w:val="005406CD"/>
    <w:rsid w:val="0056594B"/>
    <w:rsid w:val="00584DFC"/>
    <w:rsid w:val="005A4F5B"/>
    <w:rsid w:val="005D4886"/>
    <w:rsid w:val="006050AF"/>
    <w:rsid w:val="006463A0"/>
    <w:rsid w:val="00646E12"/>
    <w:rsid w:val="00695D3D"/>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55536"/>
    <w:rsid w:val="00963B7E"/>
    <w:rsid w:val="00995B06"/>
    <w:rsid w:val="009B7585"/>
    <w:rsid w:val="00A01E7E"/>
    <w:rsid w:val="00A57F9A"/>
    <w:rsid w:val="00A6033A"/>
    <w:rsid w:val="00A7122E"/>
    <w:rsid w:val="00A8109D"/>
    <w:rsid w:val="00AA59DF"/>
    <w:rsid w:val="00AB6351"/>
    <w:rsid w:val="00B04BF4"/>
    <w:rsid w:val="00B148DA"/>
    <w:rsid w:val="00B15714"/>
    <w:rsid w:val="00B24B7A"/>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643E"/>
    <w:rsid w:val="00E63702"/>
    <w:rsid w:val="00E73AF3"/>
    <w:rsid w:val="00E832DC"/>
    <w:rsid w:val="00E84E94"/>
    <w:rsid w:val="00E923D4"/>
    <w:rsid w:val="00EC2E3D"/>
    <w:rsid w:val="00F0184E"/>
    <w:rsid w:val="00F03E55"/>
    <w:rsid w:val="00F04693"/>
    <w:rsid w:val="00F24E97"/>
    <w:rsid w:val="00F745E4"/>
    <w:rsid w:val="00F751C5"/>
    <w:rsid w:val="00FA5FF0"/>
    <w:rsid w:val="00FE01BE"/>
    <w:rsid w:val="698460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3"/>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48"/>
    <w:qFormat/>
    <w:uiPriority w:val="0"/>
    <w:pPr>
      <w:keepNext/>
      <w:spacing w:after="0" w:line="240" w:lineRule="auto"/>
      <w:outlineLvl w:val="2"/>
    </w:pPr>
    <w:rPr>
      <w:rFonts w:ascii="Arial" w:hAnsi="Arial" w:eastAsia="Times New Roman" w:cs="Times New Roman"/>
      <w:b/>
      <w:sz w:val="28"/>
      <w:szCs w:val="20"/>
      <w:lang w:eastAsia="ru-RU"/>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annotation reference"/>
    <w:basedOn w:val="5"/>
    <w:semiHidden/>
    <w:unhideWhenUsed/>
    <w:qFormat/>
    <w:uiPriority w:val="99"/>
    <w:rPr>
      <w:sz w:val="16"/>
      <w:szCs w:val="16"/>
    </w:rPr>
  </w:style>
  <w:style w:type="character" w:styleId="9">
    <w:name w:val="Emphasis"/>
    <w:basedOn w:val="5"/>
    <w:qFormat/>
    <w:uiPriority w:val="20"/>
    <w:rPr>
      <w:i/>
      <w:iCs/>
    </w:rPr>
  </w:style>
  <w:style w:type="character" w:styleId="10">
    <w:name w:val="Hyperlink"/>
    <w:basedOn w:val="5"/>
    <w:unhideWhenUsed/>
    <w:qFormat/>
    <w:uiPriority w:val="99"/>
    <w:rPr>
      <w:color w:val="0000FF"/>
      <w:u w:val="single"/>
    </w:rPr>
  </w:style>
  <w:style w:type="character" w:styleId="11">
    <w:name w:val="Strong"/>
    <w:basedOn w:val="5"/>
    <w:qFormat/>
    <w:uiPriority w:val="22"/>
    <w:rPr>
      <w:b/>
      <w:bCs/>
    </w:rPr>
  </w:style>
  <w:style w:type="paragraph" w:styleId="12">
    <w:name w:val="Balloon Text"/>
    <w:basedOn w:val="1"/>
    <w:link w:val="28"/>
    <w:semiHidden/>
    <w:unhideWhenUsed/>
    <w:qFormat/>
    <w:uiPriority w:val="99"/>
    <w:pPr>
      <w:spacing w:after="0" w:line="240" w:lineRule="auto"/>
    </w:pPr>
    <w:rPr>
      <w:rFonts w:ascii="Tahoma" w:hAnsi="Tahoma" w:eastAsia="Calibri" w:cs="Tahoma"/>
      <w:sz w:val="16"/>
      <w:szCs w:val="16"/>
      <w:lang w:eastAsia="ru-RU"/>
    </w:rPr>
  </w:style>
  <w:style w:type="paragraph" w:styleId="13">
    <w:name w:val="Body Text 2"/>
    <w:basedOn w:val="1"/>
    <w:link w:val="47"/>
    <w:unhideWhenUsed/>
    <w:qFormat/>
    <w:uiPriority w:val="99"/>
    <w:pPr>
      <w:spacing w:after="120" w:line="480" w:lineRule="auto"/>
    </w:pPr>
  </w:style>
  <w:style w:type="paragraph" w:styleId="14">
    <w:name w:val="Body Text Indent 3"/>
    <w:basedOn w:val="1"/>
    <w:link w:val="46"/>
    <w:unhideWhenUsed/>
    <w:qFormat/>
    <w:uiPriority w:val="99"/>
    <w:pPr>
      <w:spacing w:after="120"/>
      <w:ind w:left="283"/>
    </w:pPr>
    <w:rPr>
      <w:sz w:val="16"/>
      <w:szCs w:val="16"/>
    </w:rPr>
  </w:style>
  <w:style w:type="paragraph" w:styleId="15">
    <w:name w:val="annotation text"/>
    <w:basedOn w:val="1"/>
    <w:link w:val="27"/>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0"/>
    <w:semiHidden/>
    <w:unhideWhenUsed/>
    <w:qFormat/>
    <w:uiPriority w:val="99"/>
    <w:rPr>
      <w:b/>
      <w:bCs/>
    </w:rPr>
  </w:style>
  <w:style w:type="paragraph" w:styleId="17">
    <w:name w:val="header"/>
    <w:basedOn w:val="1"/>
    <w:link w:val="25"/>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4"/>
    <w:qFormat/>
    <w:uiPriority w:val="0"/>
    <w:pPr>
      <w:spacing w:after="120" w:line="240" w:lineRule="auto"/>
    </w:pPr>
    <w:rPr>
      <w:rFonts w:ascii="Times New Roman" w:hAnsi="Times New Roman" w:eastAsia="Calibri" w:cs="Times New Roman"/>
      <w:sz w:val="24"/>
      <w:szCs w:val="24"/>
      <w:lang w:eastAsia="ru-RU"/>
    </w:rPr>
  </w:style>
  <w:style w:type="paragraph" w:styleId="19">
    <w:name w:val="footer"/>
    <w:basedOn w:val="1"/>
    <w:link w:val="33"/>
    <w:unhideWhenUsed/>
    <w:qFormat/>
    <w:uiPriority w:val="99"/>
    <w:pPr>
      <w:tabs>
        <w:tab w:val="center" w:pos="4677"/>
        <w:tab w:val="right" w:pos="9355"/>
      </w:tabs>
      <w:spacing w:after="0" w:line="240" w:lineRule="auto"/>
    </w:pPr>
  </w:style>
  <w:style w:type="paragraph" w:styleId="2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1">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1 Знак"/>
    <w:basedOn w:val="5"/>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Заголовок 2 Знак"/>
    <w:basedOn w:val="5"/>
    <w:link w:val="3"/>
    <w:qFormat/>
    <w:uiPriority w:val="9"/>
    <w:rPr>
      <w:rFonts w:asciiTheme="majorHAnsi" w:hAnsiTheme="majorHAnsi" w:eastAsiaTheme="majorEastAsia" w:cstheme="majorBidi"/>
      <w:color w:val="2E75B6" w:themeColor="accent1" w:themeShade="BF"/>
      <w:sz w:val="26"/>
      <w:szCs w:val="26"/>
    </w:rPr>
  </w:style>
  <w:style w:type="character" w:customStyle="1" w:styleId="24">
    <w:name w:val="Основной текст Знак"/>
    <w:basedOn w:val="5"/>
    <w:link w:val="18"/>
    <w:qFormat/>
    <w:uiPriority w:val="0"/>
    <w:rPr>
      <w:rFonts w:ascii="Times New Roman" w:hAnsi="Times New Roman" w:eastAsia="Calibri" w:cs="Times New Roman"/>
      <w:sz w:val="24"/>
      <w:szCs w:val="24"/>
      <w:lang w:eastAsia="ru-RU"/>
    </w:rPr>
  </w:style>
  <w:style w:type="character" w:customStyle="1" w:styleId="25">
    <w:name w:val="Верхний колонтитул Знак"/>
    <w:basedOn w:val="5"/>
    <w:link w:val="17"/>
    <w:qFormat/>
    <w:uiPriority w:val="0"/>
    <w:rPr>
      <w:rFonts w:ascii="Times New Roman" w:hAnsi="Times New Roman" w:eastAsia="Calibri" w:cs="Times New Roman"/>
      <w:sz w:val="24"/>
      <w:szCs w:val="24"/>
      <w:lang w:eastAsia="ru-RU"/>
    </w:rPr>
  </w:style>
  <w:style w:type="paragraph" w:styleId="2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7">
    <w:name w:val="Текст примечания Знак"/>
    <w:basedOn w:val="5"/>
    <w:link w:val="15"/>
    <w:semiHidden/>
    <w:qFormat/>
    <w:uiPriority w:val="99"/>
    <w:rPr>
      <w:rFonts w:ascii="Times New Roman" w:hAnsi="Times New Roman" w:eastAsia="Calibri" w:cs="Times New Roman"/>
      <w:sz w:val="20"/>
      <w:szCs w:val="20"/>
      <w:lang w:eastAsia="ru-RU"/>
    </w:rPr>
  </w:style>
  <w:style w:type="character" w:customStyle="1" w:styleId="28">
    <w:name w:val="Текст выноски Знак"/>
    <w:basedOn w:val="5"/>
    <w:link w:val="12"/>
    <w:semiHidden/>
    <w:qFormat/>
    <w:uiPriority w:val="99"/>
    <w:rPr>
      <w:rFonts w:ascii="Tahoma" w:hAnsi="Tahoma" w:eastAsia="Calibri" w:cs="Tahoma"/>
      <w:sz w:val="16"/>
      <w:szCs w:val="16"/>
      <w:lang w:eastAsia="ru-RU"/>
    </w:rPr>
  </w:style>
  <w:style w:type="character" w:customStyle="1" w:styleId="29">
    <w:name w:val="Просмотренная гиперссылка1"/>
    <w:basedOn w:val="5"/>
    <w:semiHidden/>
    <w:unhideWhenUsed/>
    <w:qFormat/>
    <w:uiPriority w:val="99"/>
    <w:rPr>
      <w:color w:val="800080"/>
      <w:u w:val="single"/>
    </w:rPr>
  </w:style>
  <w:style w:type="character" w:customStyle="1" w:styleId="30">
    <w:name w:val="Тема примечания Знак"/>
    <w:basedOn w:val="27"/>
    <w:link w:val="16"/>
    <w:semiHidden/>
    <w:qFormat/>
    <w:uiPriority w:val="99"/>
    <w:rPr>
      <w:rFonts w:ascii="Times New Roman" w:hAnsi="Times New Roman" w:eastAsia="Calibri" w:cs="Times New Roman"/>
      <w:b/>
      <w:bCs/>
      <w:sz w:val="20"/>
      <w:szCs w:val="20"/>
      <w:lang w:eastAsia="ru-RU"/>
    </w:rPr>
  </w:style>
  <w:style w:type="paragraph" w:styleId="3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2">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3">
    <w:name w:val="Нижний колонтитул Знак"/>
    <w:basedOn w:val="5"/>
    <w:link w:val="19"/>
    <w:qFormat/>
    <w:uiPriority w:val="99"/>
  </w:style>
  <w:style w:type="paragraph" w:customStyle="1" w:styleId="34">
    <w:name w:val="Стиль1"/>
    <w:basedOn w:val="3"/>
    <w:link w:val="35"/>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5">
    <w:name w:val="Стиль1 Знак"/>
    <w:basedOn w:val="23"/>
    <w:link w:val="34"/>
    <w:qFormat/>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6">
    <w:name w:val="apple-converted-space"/>
    <w:basedOn w:val="5"/>
    <w:qFormat/>
    <w:uiPriority w:val="0"/>
  </w:style>
  <w:style w:type="character" w:customStyle="1" w:styleId="37">
    <w:name w:val="marker3"/>
    <w:basedOn w:val="5"/>
    <w:qFormat/>
    <w:uiPriority w:val="0"/>
  </w:style>
  <w:style w:type="character" w:customStyle="1" w:styleId="38">
    <w:name w:val="Основной текст (13)_"/>
    <w:basedOn w:val="5"/>
    <w:link w:val="39"/>
    <w:qFormat/>
    <w:uiPriority w:val="0"/>
    <w:rPr>
      <w:rFonts w:eastAsia="Times New Roman"/>
      <w:sz w:val="23"/>
      <w:szCs w:val="23"/>
      <w:shd w:val="clear" w:color="auto" w:fill="FFFFFF"/>
    </w:rPr>
  </w:style>
  <w:style w:type="paragraph" w:customStyle="1" w:styleId="39">
    <w:name w:val="Основной текст (13)"/>
    <w:basedOn w:val="1"/>
    <w:link w:val="38"/>
    <w:qFormat/>
    <w:uiPriority w:val="0"/>
    <w:pPr>
      <w:shd w:val="clear" w:color="auto" w:fill="FFFFFF"/>
      <w:spacing w:after="0" w:line="274" w:lineRule="exact"/>
    </w:pPr>
    <w:rPr>
      <w:rFonts w:eastAsia="Times New Roman"/>
      <w:sz w:val="23"/>
      <w:szCs w:val="23"/>
    </w:rPr>
  </w:style>
  <w:style w:type="paragraph" w:customStyle="1" w:styleId="4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1">
    <w:name w:val="Основной текст (14)_"/>
    <w:basedOn w:val="5"/>
    <w:link w:val="42"/>
    <w:qFormat/>
    <w:uiPriority w:val="0"/>
    <w:rPr>
      <w:rFonts w:eastAsia="Times New Roman"/>
      <w:sz w:val="23"/>
      <w:szCs w:val="23"/>
      <w:shd w:val="clear" w:color="auto" w:fill="FFFFFF"/>
    </w:rPr>
  </w:style>
  <w:style w:type="paragraph" w:customStyle="1" w:styleId="42">
    <w:name w:val="Основной текст (14)"/>
    <w:basedOn w:val="1"/>
    <w:link w:val="41"/>
    <w:qFormat/>
    <w:uiPriority w:val="0"/>
    <w:pPr>
      <w:shd w:val="clear" w:color="auto" w:fill="FFFFFF"/>
      <w:spacing w:after="0" w:line="0" w:lineRule="atLeast"/>
      <w:jc w:val="both"/>
    </w:pPr>
    <w:rPr>
      <w:rFonts w:eastAsia="Times New Roman"/>
      <w:sz w:val="23"/>
      <w:szCs w:val="23"/>
    </w:rPr>
  </w:style>
  <w:style w:type="paragraph" w:customStyle="1" w:styleId="43">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4">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45">
    <w:name w:val="Нормальный"/>
    <w:basedOn w:val="1"/>
    <w:qFormat/>
    <w:uiPriority w:val="0"/>
    <w:pPr>
      <w:suppressAutoHyphens/>
      <w:spacing w:after="0" w:line="240" w:lineRule="auto"/>
      <w:ind w:firstLine="397"/>
      <w:jc w:val="both"/>
    </w:pPr>
    <w:rPr>
      <w:rFonts w:ascii="Times New Roman" w:hAnsi="Times New Roman" w:eastAsia="Times New Roman" w:cs="Times New Roman"/>
      <w:sz w:val="20"/>
      <w:szCs w:val="20"/>
      <w:lang w:eastAsia="ar-SA"/>
    </w:rPr>
  </w:style>
  <w:style w:type="character" w:customStyle="1" w:styleId="46">
    <w:name w:val="Основной текст с отступом 3 Знак"/>
    <w:basedOn w:val="5"/>
    <w:link w:val="14"/>
    <w:qFormat/>
    <w:uiPriority w:val="99"/>
    <w:rPr>
      <w:sz w:val="16"/>
      <w:szCs w:val="16"/>
    </w:rPr>
  </w:style>
  <w:style w:type="character" w:customStyle="1" w:styleId="47">
    <w:name w:val="Основной текст 2 Знак"/>
    <w:basedOn w:val="5"/>
    <w:link w:val="13"/>
    <w:qFormat/>
    <w:uiPriority w:val="99"/>
  </w:style>
  <w:style w:type="character" w:customStyle="1" w:styleId="48">
    <w:name w:val="Заголовок 3 Знак"/>
    <w:basedOn w:val="5"/>
    <w:link w:val="4"/>
    <w:qFormat/>
    <w:uiPriority w:val="0"/>
    <w:rPr>
      <w:rFonts w:ascii="Arial" w:hAnsi="Arial" w:eastAsia="Times New Roman" w:cs="Times New Roman"/>
      <w:b/>
      <w:sz w:val="28"/>
      <w:szCs w:val="20"/>
      <w:lang w:eastAsia="ru-RU"/>
    </w:rPr>
  </w:style>
  <w:style w:type="paragraph" w:customStyle="1" w:styleId="49">
    <w:name w:val="СтильАк"/>
    <w:basedOn w:val="1"/>
    <w:qFormat/>
    <w:uiPriority w:val="0"/>
    <w:pPr>
      <w:spacing w:after="0" w:line="360" w:lineRule="auto"/>
      <w:jc w:val="both"/>
    </w:pPr>
    <w:rPr>
      <w:rFonts w:ascii="Times New Roman" w:hAnsi="Times New Roman" w:eastAsia="Times New Roman" w:cs="Times New Roman"/>
      <w:snapToGrid w:val="0"/>
      <w:sz w:val="28"/>
      <w:szCs w:val="20"/>
      <w:lang w:eastAsia="ru-RU"/>
    </w:rPr>
  </w:style>
  <w:style w:type="character" w:customStyle="1" w:styleId="50">
    <w:name w:val="Заголовок №2_"/>
    <w:basedOn w:val="5"/>
    <w:link w:val="51"/>
    <w:qFormat/>
    <w:uiPriority w:val="0"/>
    <w:rPr>
      <w:rFonts w:eastAsia="Times New Roman"/>
      <w:sz w:val="23"/>
      <w:szCs w:val="23"/>
      <w:shd w:val="clear" w:color="auto" w:fill="FFFFFF"/>
    </w:rPr>
  </w:style>
  <w:style w:type="paragraph" w:customStyle="1" w:styleId="51">
    <w:name w:val="Заголовок №2"/>
    <w:basedOn w:val="1"/>
    <w:link w:val="50"/>
    <w:qFormat/>
    <w:uiPriority w:val="0"/>
    <w:pPr>
      <w:shd w:val="clear" w:color="auto" w:fill="FFFFFF"/>
      <w:spacing w:before="180" w:after="420" w:line="0" w:lineRule="atLeast"/>
      <w:outlineLvl w:val="1"/>
    </w:pPr>
    <w:rPr>
      <w:rFonts w:eastAsia="Times New Roman"/>
      <w:sz w:val="23"/>
      <w:szCs w:val="23"/>
    </w:rPr>
  </w:style>
  <w:style w:type="paragraph" w:customStyle="1" w:styleId="52">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3">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42</Pages>
  <Words>10113</Words>
  <Characters>57646</Characters>
  <Lines>480</Lines>
  <Paragraphs>135</Paragraphs>
  <TotalTime>211</TotalTime>
  <ScaleCrop>false</ScaleCrop>
  <LinksUpToDate>false</LinksUpToDate>
  <CharactersWithSpaces>67624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2019-02-26T23:14:00Z</dcterms:created>
  <dc:creator>Knyazkina</dc:creator>
  <cp:lastModifiedBy>kab322-03</cp:lastModifiedBy>
  <cp:lastPrinted>2021-06-08T01:52:00Z</cp:lastPrinted>
  <dcterms:modified xsi:type="dcterms:W3CDTF">2026-05-07T03:11:22Z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80E3CB9F883743E98802A13F6EA77F1E_12</vt:lpwstr>
  </property>
</Properties>
</file>